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E65F" w14:textId="0F834788" w:rsidR="00B07ED7" w:rsidRPr="00183FC8" w:rsidRDefault="00B07ED7" w:rsidP="00B07ED7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183FC8">
        <w:rPr>
          <w:rFonts w:cs="Arial"/>
          <w:b/>
          <w:sz w:val="22"/>
          <w:lang w:val="en-US"/>
        </w:rPr>
        <w:t>3GPP TSG-RAN WG2 #12</w:t>
      </w:r>
      <w:r w:rsidR="00251A0B">
        <w:rPr>
          <w:rFonts w:cs="Arial"/>
          <w:b/>
          <w:sz w:val="22"/>
          <w:lang w:val="en-US" w:eastAsia="zh-CN"/>
        </w:rPr>
        <w:t>9</w:t>
      </w:r>
      <w:r w:rsidRPr="00183FC8">
        <w:rPr>
          <w:rFonts w:cs="Arial"/>
          <w:b/>
          <w:i/>
          <w:sz w:val="22"/>
          <w:lang w:val="en-US"/>
        </w:rPr>
        <w:tab/>
      </w:r>
      <w:r w:rsidR="00251A0B" w:rsidRPr="00251A0B">
        <w:rPr>
          <w:rFonts w:cs="Arial"/>
          <w:b/>
          <w:i/>
          <w:sz w:val="22"/>
          <w:lang w:val="en-US"/>
        </w:rPr>
        <w:t>R2-2500195</w:t>
      </w:r>
      <w:r w:rsidRPr="00183FC8" w:rsidDel="00926AEF">
        <w:rPr>
          <w:rFonts w:cs="Arial"/>
          <w:b/>
          <w:i/>
          <w:sz w:val="22"/>
          <w:lang w:val="en-US"/>
        </w:rPr>
        <w:t xml:space="preserve"> </w:t>
      </w:r>
    </w:p>
    <w:p w14:paraId="3F17F203" w14:textId="42890D00" w:rsidR="00FB3C9D" w:rsidRDefault="00251A0B" w:rsidP="00B07ED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Athens</w:t>
      </w:r>
      <w:r w:rsidR="00B07ED7" w:rsidRPr="00183FC8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Greece</w:t>
      </w:r>
      <w:r w:rsidR="00B07ED7" w:rsidRPr="00183FC8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February</w:t>
      </w:r>
      <w:r w:rsidRPr="00183FC8">
        <w:rPr>
          <w:rFonts w:cs="Arial"/>
          <w:b/>
          <w:sz w:val="22"/>
          <w:lang w:val="en-US"/>
        </w:rPr>
        <w:t xml:space="preserve"> </w:t>
      </w:r>
      <w:r w:rsidR="00B07ED7" w:rsidRPr="00183FC8">
        <w:rPr>
          <w:rFonts w:cs="Arial"/>
          <w:b/>
          <w:sz w:val="22"/>
          <w:lang w:val="en-US"/>
        </w:rPr>
        <w:t>202</w:t>
      </w:r>
      <w:r>
        <w:rPr>
          <w:rFonts w:cs="Arial"/>
          <w:b/>
          <w:sz w:val="22"/>
          <w:lang w:val="en-US"/>
        </w:rPr>
        <w:t>5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C2052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029170E8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C56E9">
        <w:rPr>
          <w:sz w:val="22"/>
        </w:rPr>
        <w:t>8</w:t>
      </w:r>
      <w:r w:rsidR="00154F7E">
        <w:rPr>
          <w:sz w:val="22"/>
        </w:rPr>
        <w:t>.</w:t>
      </w:r>
      <w:r w:rsidR="00CC56E9">
        <w:rPr>
          <w:sz w:val="22"/>
        </w:rPr>
        <w:t>7</w:t>
      </w:r>
      <w:r w:rsidR="00154F7E">
        <w:rPr>
          <w:sz w:val="22"/>
        </w:rPr>
        <w:t>.</w:t>
      </w:r>
      <w:r w:rsidR="00CC56E9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CCCB5D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154F7E">
        <w:rPr>
          <w:sz w:val="22"/>
        </w:rPr>
        <w:t>RLC re-transmission related enhancements</w:t>
      </w:r>
      <w:r>
        <w:rPr>
          <w:sz w:val="22"/>
        </w:rPr>
        <w:t xml:space="preserve"> 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bookmarkStart w:id="5" w:name="_Toc131757144"/>
      <w:r>
        <w:t>Introduction</w:t>
      </w:r>
      <w:bookmarkStart w:id="6" w:name="_Ref178064866"/>
      <w:bookmarkEnd w:id="4"/>
      <w:bookmarkEnd w:id="5"/>
    </w:p>
    <w:bookmarkEnd w:id="6"/>
    <w:p w14:paraId="2F9886EA" w14:textId="2CBA8993" w:rsidR="00C76D2A" w:rsidRPr="00C01867" w:rsidRDefault="00926B6E" w:rsidP="00E54656">
      <w:pPr>
        <w:rPr>
          <w:rFonts w:eastAsia="Batang"/>
        </w:rPr>
      </w:pPr>
      <w:r>
        <w:rPr>
          <w:lang w:eastAsia="ko-KR"/>
        </w:rPr>
        <w:t>For the RLC retransmission related</w:t>
      </w:r>
      <w:r w:rsidR="00154F7E">
        <w:rPr>
          <w:lang w:eastAsia="ko-KR"/>
        </w:rPr>
        <w:t xml:space="preserve"> enhancements</w:t>
      </w:r>
      <w:r>
        <w:rPr>
          <w:lang w:eastAsia="ko-KR"/>
        </w:rPr>
        <w:t xml:space="preserve">, </w:t>
      </w:r>
      <w:r w:rsidR="00A228B1">
        <w:rPr>
          <w:rFonts w:hint="eastAsia"/>
        </w:rPr>
        <w:t>RAN2 has made some</w:t>
      </w:r>
      <w:r w:rsidR="005A75CE">
        <w:rPr>
          <w:lang w:eastAsia="ko-KR"/>
        </w:rPr>
        <w:t xml:space="preserve"> </w:t>
      </w:r>
      <w:r w:rsidR="00A228B1">
        <w:rPr>
          <w:rFonts w:hint="eastAsia"/>
        </w:rPr>
        <w:t xml:space="preserve">down selection of </w:t>
      </w:r>
      <w:r w:rsidR="00A228B1">
        <w:t>the</w:t>
      </w:r>
      <w:r w:rsidR="00A228B1">
        <w:rPr>
          <w:rFonts w:hint="eastAsia"/>
        </w:rPr>
        <w:t xml:space="preserve"> </w:t>
      </w:r>
      <w:r w:rsidR="00C01867">
        <w:rPr>
          <w:lang w:eastAsia="ko-KR"/>
        </w:rPr>
        <w:t>enhancement option</w:t>
      </w:r>
      <w:r w:rsidR="00444B4D">
        <w:rPr>
          <w:rFonts w:hint="eastAsia"/>
        </w:rPr>
        <w:t>s</w:t>
      </w:r>
      <w:r w:rsidR="00C01867">
        <w:rPr>
          <w:lang w:eastAsia="ko-KR"/>
        </w:rPr>
        <w:t xml:space="preserve"> </w:t>
      </w:r>
      <w:r w:rsidR="00A228B1">
        <w:rPr>
          <w:rFonts w:hint="eastAsia"/>
        </w:rPr>
        <w:t>for both</w:t>
      </w:r>
      <w:r w:rsidR="00052678">
        <w:rPr>
          <w:lang w:eastAsia="ko-KR"/>
        </w:rPr>
        <w:t xml:space="preserve"> timely RLC retransmission </w:t>
      </w:r>
      <w:r w:rsidR="00311125">
        <w:rPr>
          <w:lang w:eastAsia="ko-KR"/>
        </w:rPr>
        <w:t xml:space="preserve">and </w:t>
      </w:r>
      <w:r w:rsidR="00052678">
        <w:rPr>
          <w:lang w:eastAsia="ko-KR"/>
        </w:rPr>
        <w:t>avoid</w:t>
      </w:r>
      <w:r w:rsidR="00A228B1">
        <w:rPr>
          <w:rFonts w:hint="eastAsia"/>
        </w:rPr>
        <w:t>ing</w:t>
      </w:r>
      <w:r w:rsidR="00052678">
        <w:rPr>
          <w:lang w:eastAsia="ko-KR"/>
        </w:rPr>
        <w:t xml:space="preserve"> unnecessary retransmission.</w:t>
      </w:r>
      <w:r w:rsidR="00A228B1">
        <w:rPr>
          <w:rFonts w:hint="eastAsia"/>
        </w:rPr>
        <w:t xml:space="preserve"> This paper will further discuss details for each aspect.</w:t>
      </w:r>
    </w:p>
    <w:p w14:paraId="334886F6" w14:textId="09B226C3" w:rsidR="0073288F" w:rsidRDefault="0049681A" w:rsidP="0073288F">
      <w:pPr>
        <w:pStyle w:val="1"/>
      </w:pPr>
      <w:bookmarkStart w:id="7" w:name="_Toc131757145"/>
      <w:r>
        <w:rPr>
          <w:rFonts w:hint="eastAsia"/>
        </w:rPr>
        <w:t>D</w:t>
      </w:r>
      <w:r>
        <w:t>iscussion</w:t>
      </w:r>
      <w:bookmarkEnd w:id="7"/>
      <w:r w:rsidR="0073288F">
        <w:t xml:space="preserve"> </w:t>
      </w:r>
    </w:p>
    <w:p w14:paraId="12CDE810" w14:textId="3652F679" w:rsidR="00D704F2" w:rsidRDefault="00D704F2" w:rsidP="00D704F2">
      <w:pPr>
        <w:pStyle w:val="20"/>
      </w:pPr>
      <w:r>
        <w:t>U</w:t>
      </w:r>
      <w:r w:rsidRPr="00926B6E">
        <w:t>nnecessary retransmissions</w:t>
      </w:r>
    </w:p>
    <w:p w14:paraId="27C64E09" w14:textId="7E11D18B" w:rsidR="00C01867" w:rsidRPr="00C01867" w:rsidRDefault="00444B4D" w:rsidP="00C01867">
      <w:r>
        <w:t>To avoid</w:t>
      </w:r>
      <w:r w:rsidR="00C01867">
        <w:t xml:space="preserve"> unnecessary retransmissions, the following agreements are made: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867" w14:paraId="4BF9560E" w14:textId="77777777" w:rsidTr="00864626">
        <w:tc>
          <w:tcPr>
            <w:tcW w:w="9629" w:type="dxa"/>
          </w:tcPr>
          <w:p w14:paraId="0D0F9C5F" w14:textId="77777777" w:rsidR="00A228B1" w:rsidRPr="00A228B1" w:rsidRDefault="00A228B1" w:rsidP="00A228B1">
            <w:pPr>
              <w:pStyle w:val="Agreement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6" w:left="372"/>
              <w:rPr>
                <w:sz w:val="20"/>
                <w:szCs w:val="20"/>
              </w:rPr>
            </w:pPr>
            <w:r w:rsidRPr="00A228B1">
              <w:rPr>
                <w:sz w:val="20"/>
                <w:szCs w:val="20"/>
              </w:rPr>
              <w:t>RAN2 confirm the previous baseline assumption: the RLC receiving window always advances to any given RLC SN before the transmitting window does.</w:t>
            </w:r>
          </w:p>
          <w:p w14:paraId="2AEEAD26" w14:textId="77777777" w:rsidR="00A228B1" w:rsidRPr="00A228B1" w:rsidRDefault="00A228B1" w:rsidP="00A228B1">
            <w:pPr>
              <w:pStyle w:val="Agreement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6" w:left="372"/>
              <w:rPr>
                <w:sz w:val="20"/>
                <w:szCs w:val="20"/>
              </w:rPr>
            </w:pPr>
            <w:r w:rsidRPr="00A228B1">
              <w:rPr>
                <w:sz w:val="20"/>
                <w:szCs w:val="20"/>
              </w:rPr>
              <w:t xml:space="preserve">RAN2 will adopt a “combined” approach </w:t>
            </w:r>
            <w:bookmarkStart w:id="8" w:name="_Hlk181696859"/>
            <w:r w:rsidRPr="00A228B1">
              <w:rPr>
                <w:sz w:val="20"/>
                <w:szCs w:val="20"/>
              </w:rPr>
              <w:t>for avoiding unnecessary RLC retransmissions</w:t>
            </w:r>
            <w:bookmarkEnd w:id="8"/>
            <w:r w:rsidRPr="00A228B1">
              <w:rPr>
                <w:sz w:val="20"/>
                <w:szCs w:val="20"/>
              </w:rPr>
              <w:t xml:space="preserve">, i.e. </w:t>
            </w:r>
          </w:p>
          <w:p w14:paraId="21754CF8" w14:textId="77777777" w:rsidR="00A228B1" w:rsidRPr="00A228B1" w:rsidRDefault="00A228B1" w:rsidP="00A228B1">
            <w:pPr>
              <w:pStyle w:val="Agreement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186" w:left="732"/>
              <w:rPr>
                <w:sz w:val="20"/>
                <w:szCs w:val="20"/>
              </w:rPr>
            </w:pPr>
            <w:r w:rsidRPr="00A228B1">
              <w:rPr>
                <w:sz w:val="20"/>
                <w:szCs w:val="20"/>
              </w:rPr>
              <w:t>TX side stops transmissions of an outdated SDU</w:t>
            </w:r>
          </w:p>
          <w:p w14:paraId="2C16887B" w14:textId="77777777" w:rsidR="00A228B1" w:rsidRPr="00A228B1" w:rsidRDefault="00A228B1" w:rsidP="00A228B1">
            <w:pPr>
              <w:pStyle w:val="Agreement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186" w:left="732"/>
              <w:rPr>
                <w:sz w:val="20"/>
                <w:szCs w:val="20"/>
              </w:rPr>
            </w:pPr>
            <w:r w:rsidRPr="00A228B1">
              <w:rPr>
                <w:sz w:val="20"/>
                <w:szCs w:val="20"/>
              </w:rPr>
              <w:t>RX side abandons the SDU based on a local timer</w:t>
            </w:r>
          </w:p>
          <w:p w14:paraId="777EADF9" w14:textId="77777777" w:rsidR="00A228B1" w:rsidRPr="00A228B1" w:rsidRDefault="00A228B1" w:rsidP="00A228B1">
            <w:pPr>
              <w:pStyle w:val="Doc-text2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186" w:left="732"/>
              <w:rPr>
                <w:b/>
                <w:sz w:val="20"/>
                <w:szCs w:val="20"/>
              </w:rPr>
            </w:pPr>
            <w:r w:rsidRPr="00A228B1">
              <w:rPr>
                <w:b/>
                <w:sz w:val="20"/>
                <w:szCs w:val="20"/>
              </w:rPr>
              <w:t>Rx informs Tx side about the abandoned SDUs, as a baseline we assume existing SR can be reused unless issues are identified</w:t>
            </w:r>
          </w:p>
          <w:p w14:paraId="51E51ABF" w14:textId="77777777" w:rsidR="00A228B1" w:rsidRPr="00A228B1" w:rsidRDefault="00A228B1" w:rsidP="00A228B1">
            <w:pPr>
              <w:pStyle w:val="Doc-text2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186" w:left="732"/>
              <w:rPr>
                <w:b/>
                <w:sz w:val="20"/>
                <w:szCs w:val="20"/>
              </w:rPr>
            </w:pPr>
            <w:r w:rsidRPr="00A228B1">
              <w:rPr>
                <w:b/>
                <w:sz w:val="20"/>
                <w:szCs w:val="20"/>
              </w:rPr>
              <w:t>FFS if some C-PDU handling is needed to avoid C-PDU discard</w:t>
            </w:r>
          </w:p>
          <w:p w14:paraId="454A3C55" w14:textId="755C2571" w:rsidR="00C01867" w:rsidRPr="00A228B1" w:rsidRDefault="00A228B1" w:rsidP="00A228B1">
            <w:pPr>
              <w:pStyle w:val="Doc-text2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186" w:left="732"/>
              <w:rPr>
                <w:b/>
                <w:sz w:val="20"/>
                <w:szCs w:val="20"/>
              </w:rPr>
            </w:pPr>
            <w:r w:rsidRPr="00A228B1">
              <w:rPr>
                <w:b/>
                <w:sz w:val="20"/>
                <w:szCs w:val="20"/>
              </w:rPr>
              <w:t>FFS if some indication is sent from Tx to Rx. The assumption is this is not a full status report, but something simple (if needed)</w:t>
            </w:r>
          </w:p>
        </w:tc>
      </w:tr>
    </w:tbl>
    <w:p w14:paraId="5283737B" w14:textId="10540F2F" w:rsidR="00BE7D33" w:rsidRDefault="007B7B53" w:rsidP="00D704F2">
      <w:pPr>
        <w:spacing w:before="120"/>
      </w:pPr>
      <w:r>
        <w:t>I</w:t>
      </w:r>
      <w:r>
        <w:rPr>
          <w:rFonts w:hint="eastAsia"/>
        </w:rPr>
        <w:t>n</w:t>
      </w:r>
      <w:r w:rsidR="0015790B">
        <w:t xml:space="preserve"> </w:t>
      </w:r>
      <w:r w:rsidR="00A228B1">
        <w:t>the</w:t>
      </w:r>
      <w:r w:rsidR="00A228B1">
        <w:rPr>
          <w:rFonts w:hint="eastAsia"/>
        </w:rPr>
        <w:t xml:space="preserve"> </w:t>
      </w:r>
      <w:r w:rsidR="00A228B1">
        <w:t>agreed</w:t>
      </w:r>
      <w:r w:rsidR="00A228B1">
        <w:rPr>
          <w:rFonts w:hint="eastAsia"/>
        </w:rPr>
        <w:t xml:space="preserve"> combined approach, the </w:t>
      </w:r>
      <w:r w:rsidR="00DA4110">
        <w:rPr>
          <w:rFonts w:hint="eastAsia"/>
        </w:rPr>
        <w:t>Tx side and Rx side stops transmission and reception independently</w:t>
      </w:r>
      <w:r w:rsidR="008F0F51">
        <w:rPr>
          <w:rFonts w:hint="eastAsia"/>
        </w:rPr>
        <w:t xml:space="preserve">. </w:t>
      </w:r>
      <w:r w:rsidR="00311125">
        <w:rPr>
          <w:rFonts w:hint="eastAsia"/>
        </w:rPr>
        <w:t xml:space="preserve">At the </w:t>
      </w:r>
      <w:r w:rsidR="008F0F51">
        <w:rPr>
          <w:rFonts w:hint="eastAsia"/>
        </w:rPr>
        <w:t xml:space="preserve">Rx side, it is agreed that the </w:t>
      </w:r>
      <w:r w:rsidR="00311125">
        <w:t>abandonment</w:t>
      </w:r>
      <w:r w:rsidR="00311125">
        <w:rPr>
          <w:rFonts w:hint="eastAsia"/>
        </w:rPr>
        <w:t xml:space="preserve"> </w:t>
      </w:r>
      <w:r w:rsidR="008F0F51">
        <w:rPr>
          <w:rFonts w:hint="eastAsia"/>
        </w:rPr>
        <w:t>of SDU is based on a local timer</w:t>
      </w:r>
      <w:r>
        <w:t>.</w:t>
      </w:r>
      <w:r w:rsidR="008F0F51">
        <w:rPr>
          <w:rFonts w:hint="eastAsia"/>
        </w:rPr>
        <w:t xml:space="preserve"> </w:t>
      </w:r>
      <w:r>
        <w:t>However,</w:t>
      </w:r>
      <w:r>
        <w:rPr>
          <w:rFonts w:hint="eastAsia"/>
        </w:rPr>
        <w:t xml:space="preserve"> </w:t>
      </w:r>
      <w:r w:rsidR="008F0F51">
        <w:rPr>
          <w:rFonts w:hint="eastAsia"/>
        </w:rPr>
        <w:t>it</w:t>
      </w:r>
      <w:r>
        <w:t xml:space="preserve"> remains</w:t>
      </w:r>
      <w:r w:rsidR="008F0F51">
        <w:rPr>
          <w:rFonts w:hint="eastAsia"/>
        </w:rPr>
        <w:t xml:space="preserve"> </w:t>
      </w:r>
      <w:r>
        <w:t>un</w:t>
      </w:r>
      <w:r w:rsidR="008F0F51">
        <w:rPr>
          <w:rFonts w:hint="eastAsia"/>
        </w:rPr>
        <w:t xml:space="preserve">clear how the Tx side </w:t>
      </w:r>
      <w:r w:rsidR="00311125">
        <w:t>decides</w:t>
      </w:r>
      <w:r w:rsidR="008F0F51">
        <w:rPr>
          <w:rFonts w:hint="eastAsia"/>
        </w:rPr>
        <w:t xml:space="preserve"> the retransmission of SDU is </w:t>
      </w:r>
      <w:r>
        <w:t>unnecessary</w:t>
      </w:r>
      <w:r w:rsidR="008F0F51">
        <w:rPr>
          <w:rFonts w:hint="eastAsia"/>
        </w:rPr>
        <w:t xml:space="preserve">. </w:t>
      </w:r>
      <w:r>
        <w:t>According to</w:t>
      </w:r>
      <w:r>
        <w:rPr>
          <w:rFonts w:hint="eastAsia"/>
        </w:rPr>
        <w:t xml:space="preserve"> </w:t>
      </w:r>
      <w:r w:rsidR="00311125">
        <w:t>the</w:t>
      </w:r>
      <w:r w:rsidR="00661B3E">
        <w:rPr>
          <w:rFonts w:hint="eastAsia"/>
        </w:rPr>
        <w:t xml:space="preserve"> </w:t>
      </w:r>
      <w:r w:rsidR="008F0F51">
        <w:rPr>
          <w:rFonts w:hint="eastAsia"/>
        </w:rPr>
        <w:t xml:space="preserve">current specification, e SDU discarding at </w:t>
      </w:r>
      <w:r w:rsidR="00311125">
        <w:t>the</w:t>
      </w:r>
      <w:r w:rsidR="00661B3E">
        <w:rPr>
          <w:rFonts w:hint="eastAsia"/>
        </w:rPr>
        <w:t xml:space="preserve"> </w:t>
      </w:r>
      <w:r w:rsidR="008F0F51">
        <w:rPr>
          <w:rFonts w:hint="eastAsia"/>
        </w:rPr>
        <w:t>RLC Tx side</w:t>
      </w:r>
      <w:r w:rsidR="00515C53">
        <w:rPr>
          <w:rFonts w:hint="eastAsia"/>
        </w:rPr>
        <w:t xml:space="preserve"> is based on the indication from </w:t>
      </w:r>
      <w:r w:rsidR="00311125">
        <w:t>the</w:t>
      </w:r>
      <w:r w:rsidR="00661B3E">
        <w:rPr>
          <w:rFonts w:hint="eastAsia"/>
        </w:rPr>
        <w:t xml:space="preserve"> </w:t>
      </w:r>
      <w:r w:rsidR="00515C53">
        <w:rPr>
          <w:rFonts w:hint="eastAsia"/>
        </w:rPr>
        <w:t xml:space="preserve">PDCP entity. PDCP decides whether a packet is outdated </w:t>
      </w:r>
      <w:r w:rsidR="004747B0">
        <w:rPr>
          <w:rFonts w:hint="eastAsia"/>
        </w:rPr>
        <w:t xml:space="preserve">based on </w:t>
      </w:r>
      <w:proofErr w:type="spellStart"/>
      <w:r w:rsidR="004747B0" w:rsidRPr="004747B0">
        <w:rPr>
          <w:i/>
          <w:iCs/>
        </w:rPr>
        <w:t>discardTimer</w:t>
      </w:r>
      <w:proofErr w:type="spellEnd"/>
      <w:r w:rsidR="004747B0" w:rsidRPr="004747B0">
        <w:t xml:space="preserve"> or </w:t>
      </w:r>
      <w:proofErr w:type="spellStart"/>
      <w:r w:rsidR="004747B0" w:rsidRPr="004747B0">
        <w:rPr>
          <w:i/>
          <w:iCs/>
        </w:rPr>
        <w:t>discardTimerForLowImportance</w:t>
      </w:r>
      <w:proofErr w:type="spellEnd"/>
      <w:r w:rsidR="004747B0">
        <w:rPr>
          <w:rFonts w:hint="eastAsia"/>
          <w:i/>
          <w:iCs/>
        </w:rPr>
        <w:t>.</w:t>
      </w:r>
      <w:r w:rsidR="004747B0">
        <w:rPr>
          <w:rFonts w:hint="eastAsia"/>
        </w:rPr>
        <w:t xml:space="preserve"> </w:t>
      </w:r>
      <w:r w:rsidR="00515C53">
        <w:t>I</w:t>
      </w:r>
      <w:r w:rsidR="00515C53">
        <w:rPr>
          <w:rFonts w:hint="eastAsia"/>
        </w:rPr>
        <w:t xml:space="preserve">t is </w:t>
      </w:r>
      <w:r w:rsidR="00311125">
        <w:t>straightforward</w:t>
      </w:r>
      <w:r w:rsidR="00515C53">
        <w:rPr>
          <w:rFonts w:hint="eastAsia"/>
        </w:rPr>
        <w:t xml:space="preserve"> to follow the current principle</w:t>
      </w:r>
      <w:r w:rsidR="004747B0">
        <w:rPr>
          <w:rFonts w:hint="eastAsia"/>
        </w:rPr>
        <w:t xml:space="preserve"> that the SDU discard at Tx RLC is </w:t>
      </w:r>
      <w:r>
        <w:t>relies</w:t>
      </w:r>
      <w:r>
        <w:rPr>
          <w:rFonts w:hint="eastAsia"/>
        </w:rPr>
        <w:t xml:space="preserve"> </w:t>
      </w:r>
      <w:r w:rsidR="004747B0">
        <w:rPr>
          <w:rFonts w:hint="eastAsia"/>
        </w:rPr>
        <w:t>on the indication from PDCP layer.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5C53" w14:paraId="4F57B252" w14:textId="77777777" w:rsidTr="00515C53">
        <w:tc>
          <w:tcPr>
            <w:tcW w:w="9629" w:type="dxa"/>
          </w:tcPr>
          <w:p w14:paraId="01FFD35F" w14:textId="58C1FABC" w:rsidR="004747B0" w:rsidRPr="004747B0" w:rsidRDefault="004747B0" w:rsidP="004747B0">
            <w:pPr>
              <w:rPr>
                <w:i/>
                <w:iCs/>
                <w:color w:val="4472C4" w:themeColor="accent1"/>
                <w:u w:val="single"/>
              </w:rPr>
            </w:pPr>
            <w:bookmarkStart w:id="9" w:name="_Toc5722479"/>
            <w:bookmarkStart w:id="10" w:name="_Toc37462999"/>
            <w:bookmarkStart w:id="11" w:name="_Toc46502543"/>
            <w:bookmarkStart w:id="12" w:name="_Toc155999973"/>
            <w:bookmarkStart w:id="13" w:name="_Hlk161759679"/>
            <w:r w:rsidRPr="004747B0">
              <w:rPr>
                <w:rFonts w:hint="eastAsia"/>
                <w:i/>
                <w:iCs/>
                <w:color w:val="4472C4" w:themeColor="accent1"/>
                <w:u w:val="single"/>
              </w:rPr>
              <w:t>TS 38.322</w:t>
            </w:r>
          </w:p>
          <w:p w14:paraId="10420E66" w14:textId="271594F2" w:rsidR="00515C53" w:rsidRPr="00515C53" w:rsidRDefault="00515C53" w:rsidP="00515C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80" w:after="180"/>
              <w:jc w:val="left"/>
              <w:textAlignment w:val="baseline"/>
              <w:outlineLvl w:val="1"/>
              <w:rPr>
                <w:rFonts w:eastAsia="MS Mincho"/>
                <w:sz w:val="32"/>
                <w:szCs w:val="20"/>
                <w:lang w:eastAsia="ja-JP"/>
              </w:rPr>
            </w:pPr>
            <w:r w:rsidRPr="00515C53">
              <w:rPr>
                <w:rFonts w:eastAsia="MS Mincho"/>
                <w:sz w:val="32"/>
                <w:szCs w:val="20"/>
                <w:lang w:eastAsia="ja-JP"/>
              </w:rPr>
              <w:t>5</w:t>
            </w:r>
            <w:r w:rsidRPr="00515C53">
              <w:rPr>
                <w:sz w:val="32"/>
                <w:szCs w:val="20"/>
                <w:lang w:eastAsia="ja-JP"/>
              </w:rPr>
              <w:t>.</w:t>
            </w:r>
            <w:r w:rsidRPr="00515C53">
              <w:rPr>
                <w:rFonts w:eastAsia="MS Mincho"/>
                <w:sz w:val="32"/>
                <w:szCs w:val="20"/>
                <w:lang w:eastAsia="ja-JP"/>
              </w:rPr>
              <w:t>4</w:t>
            </w:r>
            <w:r w:rsidRPr="00515C53">
              <w:rPr>
                <w:sz w:val="32"/>
                <w:szCs w:val="20"/>
                <w:lang w:eastAsia="ja-JP"/>
              </w:rPr>
              <w:tab/>
            </w:r>
            <w:r w:rsidRPr="00515C53">
              <w:rPr>
                <w:rFonts w:eastAsia="MS Mincho"/>
                <w:sz w:val="32"/>
                <w:szCs w:val="20"/>
                <w:lang w:eastAsia="ja-JP"/>
              </w:rPr>
              <w:t>SDU discard procedures</w:t>
            </w:r>
            <w:bookmarkEnd w:id="9"/>
            <w:bookmarkEnd w:id="10"/>
            <w:bookmarkEnd w:id="11"/>
            <w:bookmarkEnd w:id="12"/>
          </w:p>
          <w:p w14:paraId="7FB426E4" w14:textId="77777777" w:rsidR="00515C53" w:rsidRDefault="00515C53" w:rsidP="00515C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bCs/>
                <w:szCs w:val="20"/>
                <w:lang w:eastAsia="ko-KR"/>
              </w:rPr>
            </w:pPr>
            <w:r w:rsidRPr="00515C53">
              <w:rPr>
                <w:rFonts w:ascii="Times New Roman" w:hAnsi="Times New Roman"/>
                <w:bCs/>
                <w:szCs w:val="20"/>
                <w:highlight w:val="yellow"/>
                <w:lang w:eastAsia="ko-KR"/>
              </w:rPr>
              <w:t>When indicated from upper layer (e.g. PDCP) to discard a particular RLC SDU, the transmitting side of an AM RLC entity or the transmitting UM RLC entity shall discard the indicated RLC SDU</w:t>
            </w:r>
            <w:r w:rsidRPr="00515C53">
              <w:rPr>
                <w:rFonts w:ascii="Times New Roman" w:hAnsi="Times New Roman"/>
                <w:bCs/>
                <w:szCs w:val="20"/>
                <w:lang w:eastAsia="ko-KR"/>
              </w:rPr>
              <w:t>, if neither the RLC SDU nor a segment thereof has been submitted to the lower layers. The transmitting side of an AM RLC entity shall not introduce an RLC SN gap when discarding an RLC SDU.</w:t>
            </w:r>
            <w:bookmarkEnd w:id="13"/>
          </w:p>
          <w:p w14:paraId="27C6DF85" w14:textId="2CB3C129" w:rsidR="004747B0" w:rsidRPr="004747B0" w:rsidRDefault="004747B0" w:rsidP="004747B0">
            <w:pPr>
              <w:rPr>
                <w:i/>
                <w:iCs/>
                <w:color w:val="4472C4" w:themeColor="accent1"/>
                <w:u w:val="single"/>
              </w:rPr>
            </w:pPr>
            <w:r w:rsidRPr="004747B0">
              <w:rPr>
                <w:rFonts w:hint="eastAsia"/>
                <w:i/>
                <w:iCs/>
                <w:color w:val="4472C4" w:themeColor="accent1"/>
                <w:u w:val="single"/>
              </w:rPr>
              <w:t>TS 38.32</w:t>
            </w:r>
            <w:r>
              <w:rPr>
                <w:rFonts w:hint="eastAsia"/>
                <w:i/>
                <w:iCs/>
                <w:color w:val="4472C4" w:themeColor="accent1"/>
                <w:u w:val="single"/>
              </w:rPr>
              <w:t>3</w:t>
            </w:r>
          </w:p>
          <w:p w14:paraId="1379A745" w14:textId="77777777" w:rsidR="004747B0" w:rsidRPr="004747B0" w:rsidRDefault="004747B0" w:rsidP="004747B0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80"/>
              <w:ind w:left="432" w:hanging="432"/>
              <w:textAlignment w:val="baseline"/>
              <w:rPr>
                <w:rFonts w:eastAsia="Yu Mincho"/>
                <w:sz w:val="32"/>
                <w:szCs w:val="20"/>
                <w:lang w:eastAsia="ja-JP"/>
              </w:rPr>
            </w:pPr>
            <w:r w:rsidRPr="004747B0">
              <w:rPr>
                <w:rFonts w:eastAsia="Yu Mincho"/>
                <w:sz w:val="32"/>
                <w:szCs w:val="20"/>
                <w:lang w:eastAsia="ja-JP"/>
              </w:rPr>
              <w:lastRenderedPageBreak/>
              <w:t>5.3</w:t>
            </w:r>
            <w:r w:rsidRPr="004747B0">
              <w:rPr>
                <w:rFonts w:eastAsia="Yu Mincho"/>
                <w:sz w:val="32"/>
                <w:szCs w:val="20"/>
                <w:lang w:eastAsia="ja-JP"/>
              </w:rPr>
              <w:tab/>
              <w:t>SDU discard</w:t>
            </w:r>
          </w:p>
          <w:p w14:paraId="3D12AD27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00" w:left="200"/>
              <w:jc w:val="left"/>
              <w:textAlignment w:val="baseline"/>
              <w:rPr>
                <w:rFonts w:ascii="Times New Roman" w:eastAsia="Yu Mincho" w:hAnsi="Times New Roman"/>
                <w:szCs w:val="20"/>
                <w:lang w:eastAsia="ja-JP"/>
              </w:rPr>
            </w:pP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 xml:space="preserve">When </w:t>
            </w:r>
            <w:r w:rsidRPr="004747B0">
              <w:rPr>
                <w:rFonts w:ascii="Times New Roman" w:eastAsia="Yu Mincho" w:hAnsi="Times New Roman"/>
                <w:szCs w:val="20"/>
                <w:lang w:eastAsia="ko-KR"/>
              </w:rPr>
              <w:t xml:space="preserve">the successful delivery of a PDCP SDU is confirmed by PDCP status report, </w:t>
            </w: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 xml:space="preserve">the transmitting PDCP entity shall discard the PDCP </w:t>
            </w:r>
            <w:r w:rsidRPr="004747B0">
              <w:rPr>
                <w:rFonts w:ascii="Times New Roman" w:eastAsia="Yu Mincho" w:hAnsi="Times New Roman"/>
                <w:szCs w:val="20"/>
                <w:lang w:eastAsia="ko-KR"/>
              </w:rPr>
              <w:t>S</w:t>
            </w: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 xml:space="preserve">DU along with the corresponding PDCP </w:t>
            </w:r>
            <w:r w:rsidRPr="004747B0">
              <w:rPr>
                <w:rFonts w:ascii="Times New Roman" w:eastAsia="Yu Mincho" w:hAnsi="Times New Roman"/>
                <w:szCs w:val="20"/>
                <w:lang w:eastAsia="ko-KR"/>
              </w:rPr>
              <w:t>Data P</w:t>
            </w: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>DU.</w:t>
            </w:r>
          </w:p>
          <w:p w14:paraId="108975A8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00" w:left="200"/>
              <w:jc w:val="left"/>
              <w:textAlignment w:val="baseline"/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</w:pP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When the </w:t>
            </w:r>
            <w:proofErr w:type="spellStart"/>
            <w:r w:rsidRPr="004747B0">
              <w:rPr>
                <w:rFonts w:ascii="Times New Roman" w:eastAsia="Yu Mincho" w:hAnsi="Times New Roman"/>
                <w:i/>
                <w:szCs w:val="20"/>
                <w:highlight w:val="yellow"/>
                <w:lang w:eastAsia="ja-JP"/>
              </w:rPr>
              <w:t>discardTimer</w:t>
            </w:r>
            <w:proofErr w:type="spellEnd"/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 or </w:t>
            </w:r>
            <w:proofErr w:type="spellStart"/>
            <w:r w:rsidRPr="004747B0">
              <w:rPr>
                <w:rFonts w:ascii="Times New Roman" w:eastAsia="Yu Mincho" w:hAnsi="Times New Roman"/>
                <w:i/>
                <w:szCs w:val="20"/>
                <w:highlight w:val="yellow"/>
                <w:lang w:eastAsia="ja-JP"/>
              </w:rPr>
              <w:t>discardTimerForLowImportance</w:t>
            </w:r>
            <w:proofErr w:type="spellEnd"/>
            <w:r w:rsidRPr="004747B0">
              <w:rPr>
                <w:rFonts w:ascii="Times New Roman" w:eastAsia="Yu Mincho" w:hAnsi="Times New Roman"/>
                <w:i/>
                <w:szCs w:val="20"/>
                <w:highlight w:val="yellow"/>
                <w:lang w:eastAsia="ja-JP"/>
              </w:rPr>
              <w:t xml:space="preserve"> 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>expires for a PDCP SDU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ko-KR"/>
              </w:rPr>
              <w:t>,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 the transmitting PDCP entity shall:</w:t>
            </w:r>
          </w:p>
          <w:p w14:paraId="04736243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42" w:left="768" w:hanging="284"/>
              <w:jc w:val="left"/>
              <w:textAlignment w:val="baseline"/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</w:pP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>-</w:t>
            </w: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ab/>
              <w:t xml:space="preserve">if </w:t>
            </w:r>
            <w:proofErr w:type="spellStart"/>
            <w:r w:rsidRPr="004747B0">
              <w:rPr>
                <w:rFonts w:ascii="Times New Roman" w:eastAsia="Malgun Gothic" w:hAnsi="Times New Roman"/>
                <w:i/>
                <w:szCs w:val="20"/>
                <w:highlight w:val="yellow"/>
                <w:lang w:eastAsia="ko-KR"/>
              </w:rPr>
              <w:t>pdu-SetDiscard</w:t>
            </w:r>
            <w:proofErr w:type="spellEnd"/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 xml:space="preserve"> is configured:</w:t>
            </w:r>
          </w:p>
          <w:p w14:paraId="598D489B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383" w:left="1050" w:hanging="284"/>
              <w:jc w:val="left"/>
              <w:textAlignment w:val="baseline"/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</w:pP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>-</w:t>
            </w: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ab/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discard all PDCP 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ko-KR"/>
              </w:rPr>
              <w:t>S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DUs belonging to the PDU Set to which the PDCP SDU belongs along with the corresponding PDCP 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ko-KR"/>
              </w:rPr>
              <w:t xml:space="preserve">Data </w:t>
            </w:r>
            <w:proofErr w:type="gramStart"/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ko-KR"/>
              </w:rPr>
              <w:t>P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>DUs;</w:t>
            </w:r>
            <w:proofErr w:type="gramEnd"/>
          </w:p>
          <w:p w14:paraId="1C2738DA" w14:textId="77777777" w:rsidR="004747B0" w:rsidRPr="004747B0" w:rsidRDefault="004747B0" w:rsidP="004747B0">
            <w:pPr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42" w:left="1335" w:hanging="851"/>
              <w:jc w:val="left"/>
              <w:textAlignment w:val="baseline"/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</w:pP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>NOTE 1: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ab/>
              <w:t>PDCP SDUs subsequently received from upper layers are also discarded if they belong to the PDU Set.</w:t>
            </w:r>
          </w:p>
          <w:p w14:paraId="27BCD52B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42" w:left="768" w:hanging="284"/>
              <w:jc w:val="left"/>
              <w:textAlignment w:val="baseline"/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</w:pP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>-</w:t>
            </w: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ab/>
              <w:t>else:</w:t>
            </w:r>
          </w:p>
          <w:p w14:paraId="124AA186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383" w:left="1050" w:hanging="284"/>
              <w:jc w:val="left"/>
              <w:textAlignment w:val="baseline"/>
              <w:rPr>
                <w:rFonts w:ascii="Times New Roman" w:eastAsia="Yu Mincho" w:hAnsi="Times New Roman"/>
                <w:szCs w:val="20"/>
                <w:lang w:eastAsia="ja-JP"/>
              </w:rPr>
            </w:pP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>-</w:t>
            </w:r>
            <w:r w:rsidRPr="004747B0">
              <w:rPr>
                <w:rFonts w:ascii="Times New Roman" w:eastAsia="Malgun Gothic" w:hAnsi="Times New Roman"/>
                <w:szCs w:val="20"/>
                <w:highlight w:val="yellow"/>
                <w:lang w:eastAsia="ko-KR"/>
              </w:rPr>
              <w:tab/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discard the PDCP 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ko-KR"/>
              </w:rPr>
              <w:t>S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 xml:space="preserve">DU along with the corresponding PDCP 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ko-KR"/>
              </w:rPr>
              <w:t>Data P</w:t>
            </w:r>
            <w:r w:rsidRPr="004747B0">
              <w:rPr>
                <w:rFonts w:ascii="Times New Roman" w:eastAsia="Yu Mincho" w:hAnsi="Times New Roman"/>
                <w:szCs w:val="20"/>
                <w:highlight w:val="yellow"/>
                <w:lang w:eastAsia="ja-JP"/>
              </w:rPr>
              <w:t>DU.</w:t>
            </w:r>
          </w:p>
          <w:p w14:paraId="54234F6B" w14:textId="77777777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00" w:left="200"/>
              <w:jc w:val="left"/>
              <w:textAlignment w:val="baseline"/>
              <w:rPr>
                <w:rFonts w:ascii="Times New Roman" w:eastAsia="Yu Mincho" w:hAnsi="Times New Roman"/>
                <w:szCs w:val="20"/>
                <w:lang w:eastAsia="ja-JP"/>
              </w:rPr>
            </w:pP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 xml:space="preserve">If the corresponding PDCP </w:t>
            </w:r>
            <w:r w:rsidRPr="004747B0">
              <w:rPr>
                <w:rFonts w:ascii="Times New Roman" w:eastAsia="Yu Mincho" w:hAnsi="Times New Roman"/>
                <w:szCs w:val="20"/>
                <w:lang w:eastAsia="ko-KR"/>
              </w:rPr>
              <w:t>Data</w:t>
            </w: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 xml:space="preserve"> PDU has already been submitted to lower layers, the discard is indicated to lower layers.</w:t>
            </w:r>
          </w:p>
          <w:p w14:paraId="09BA68EB" w14:textId="541B0C4D" w:rsidR="004747B0" w:rsidRPr="004747B0" w:rsidRDefault="004747B0" w:rsidP="004747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00" w:left="200"/>
              <w:jc w:val="left"/>
              <w:textAlignment w:val="baseline"/>
              <w:rPr>
                <w:rFonts w:ascii="Times New Roman" w:eastAsiaTheme="minorEastAsia" w:hAnsi="Times New Roman"/>
                <w:szCs w:val="20"/>
              </w:rPr>
            </w:pPr>
            <w:r w:rsidRPr="004747B0">
              <w:rPr>
                <w:rFonts w:ascii="Times New Roman" w:eastAsia="Yu Mincho" w:hAnsi="Times New Roman"/>
                <w:szCs w:val="20"/>
                <w:lang w:eastAsia="ja-JP"/>
              </w:rPr>
              <w:t>For SRBs, when upper layers request a PDCP SDU discard, the PDCP entity shall discard all stored PDCP SDUs and PDCP PDUs.</w:t>
            </w:r>
          </w:p>
        </w:tc>
      </w:tr>
    </w:tbl>
    <w:p w14:paraId="0DB6AE4E" w14:textId="3DF71DFA" w:rsidR="004747B0" w:rsidRDefault="004747B0" w:rsidP="004747B0">
      <w:pPr>
        <w:pStyle w:val="Proposal"/>
        <w:spacing w:before="120"/>
      </w:pPr>
      <w:bookmarkStart w:id="14" w:name="_Toc189671389"/>
      <w:r>
        <w:rPr>
          <w:rFonts w:hint="eastAsia"/>
        </w:rPr>
        <w:lastRenderedPageBreak/>
        <w:t xml:space="preserve">RAN2 confirm SDU discard at </w:t>
      </w:r>
      <w:r w:rsidRPr="004747B0">
        <w:t>TX side</w:t>
      </w:r>
      <w:r>
        <w:rPr>
          <w:rFonts w:hint="eastAsia"/>
        </w:rPr>
        <w:t xml:space="preserve"> is based on the indication from PDCP as </w:t>
      </w:r>
      <w:r w:rsidR="00311125">
        <w:t>the</w:t>
      </w:r>
      <w:r w:rsidR="0005124A">
        <w:rPr>
          <w:rFonts w:hint="eastAsia"/>
        </w:rPr>
        <w:t xml:space="preserve"> </w:t>
      </w:r>
      <w:r>
        <w:rPr>
          <w:rFonts w:hint="eastAsia"/>
        </w:rPr>
        <w:t>current specification.</w:t>
      </w:r>
      <w:bookmarkEnd w:id="14"/>
    </w:p>
    <w:p w14:paraId="22DA0F23" w14:textId="0C0AFEF1" w:rsidR="00E1590D" w:rsidRDefault="00E1590D" w:rsidP="00E1590D">
      <w:r>
        <w:rPr>
          <w:rFonts w:hint="eastAsia"/>
        </w:rPr>
        <w:t>For the indication from Tx to Rx side, RAN2 has the following agreements in RAN2 #128 meeting: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590D" w14:paraId="6654AB47" w14:textId="77777777" w:rsidTr="00E1590D">
        <w:tc>
          <w:tcPr>
            <w:tcW w:w="9629" w:type="dxa"/>
          </w:tcPr>
          <w:p w14:paraId="76988465" w14:textId="77777777" w:rsidR="00E1590D" w:rsidRPr="00E1590D" w:rsidRDefault="00E1590D" w:rsidP="00E159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22"/>
              </w:tabs>
              <w:spacing w:after="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E1590D">
              <w:rPr>
                <w:rFonts w:eastAsia="MS Mincho"/>
                <w:b/>
                <w:bCs/>
                <w:szCs w:val="24"/>
                <w:lang w:eastAsia="en-GB"/>
              </w:rPr>
              <w:t>Agreements on u</w:t>
            </w:r>
            <w:r w:rsidRPr="00E1590D">
              <w:rPr>
                <w:rFonts w:eastAsia="MS Mincho"/>
                <w:b/>
                <w:szCs w:val="24"/>
                <w:lang w:eastAsia="en-GB"/>
              </w:rPr>
              <w:t>nnecessary RLC retransmissions avoidance</w:t>
            </w:r>
          </w:p>
          <w:p w14:paraId="25AEB85A" w14:textId="77777777" w:rsidR="00E1590D" w:rsidRPr="00E1590D" w:rsidRDefault="00E1590D" w:rsidP="00E1590D">
            <w:pPr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22"/>
              </w:tabs>
              <w:spacing w:before="40" w:after="0"/>
              <w:jc w:val="left"/>
              <w:rPr>
                <w:rFonts w:eastAsia="MS Mincho"/>
                <w:szCs w:val="24"/>
                <w:lang w:eastAsia="en-GB"/>
              </w:rPr>
            </w:pPr>
            <w:r w:rsidRPr="00E1590D">
              <w:rPr>
                <w:rFonts w:eastAsia="MS Mincho"/>
                <w:szCs w:val="24"/>
                <w:lang w:eastAsia="en-GB"/>
              </w:rPr>
              <w:t>There is no clear understanding on how the indication would look like or what problem it would solve that cannot be solved by the local timer</w:t>
            </w:r>
          </w:p>
          <w:p w14:paraId="28768839" w14:textId="5111747D" w:rsidR="00E1590D" w:rsidRPr="00E1590D" w:rsidRDefault="00E1590D" w:rsidP="00E1590D">
            <w:pPr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22"/>
              </w:tabs>
              <w:spacing w:before="40" w:after="0"/>
              <w:jc w:val="left"/>
              <w:rPr>
                <w:rFonts w:eastAsia="MS Mincho"/>
                <w:szCs w:val="24"/>
                <w:lang w:eastAsia="en-GB"/>
              </w:rPr>
            </w:pPr>
            <w:r w:rsidRPr="00E1590D">
              <w:rPr>
                <w:rFonts w:eastAsia="MS Mincho"/>
                <w:szCs w:val="24"/>
                <w:lang w:eastAsia="en-GB"/>
              </w:rPr>
              <w:t>Unless critical issue is identified, no Tx to Rx indication will be introduced</w:t>
            </w:r>
          </w:p>
        </w:tc>
      </w:tr>
    </w:tbl>
    <w:p w14:paraId="119BF987" w14:textId="66EBB999" w:rsidR="00E1590D" w:rsidRDefault="00E1590D" w:rsidP="00E1590D">
      <w:pPr>
        <w:spacing w:before="120"/>
      </w:pPr>
      <w:r>
        <w:rPr>
          <w:rFonts w:hint="eastAsia"/>
        </w:rPr>
        <w:t>Based on the agreements</w:t>
      </w:r>
      <w:r w:rsidR="00AA1533">
        <w:rPr>
          <w:rFonts w:hint="eastAsia"/>
        </w:rPr>
        <w:t>, there are 2 unclear aspects to be further clarified:</w:t>
      </w:r>
    </w:p>
    <w:p w14:paraId="6E03A966" w14:textId="1D86A2F2" w:rsidR="007B7B53" w:rsidRDefault="007B7B53" w:rsidP="00251A0B">
      <w:pPr>
        <w:pStyle w:val="aff4"/>
        <w:numPr>
          <w:ilvl w:val="0"/>
          <w:numId w:val="50"/>
        </w:numPr>
      </w:pPr>
      <w:r>
        <w:t>What specific problem can the Tx to Rx indication resolve that the local timer cannot?</w:t>
      </w:r>
    </w:p>
    <w:p w14:paraId="40B042AD" w14:textId="743B376E" w:rsidR="007B7B53" w:rsidRDefault="007B7B53" w:rsidP="00251A0B">
      <w:pPr>
        <w:pStyle w:val="aff4"/>
        <w:numPr>
          <w:ilvl w:val="0"/>
          <w:numId w:val="50"/>
        </w:numPr>
      </w:pPr>
      <w:r>
        <w:t>What will the indication look like?</w:t>
      </w:r>
    </w:p>
    <w:p w14:paraId="6FA9EBBE" w14:textId="1C1798C5" w:rsidR="007B7B53" w:rsidRDefault="007B7B53" w:rsidP="00251A0B">
      <w:r w:rsidRPr="007B7B53">
        <w:t>Regarding the problems that cannot be addressed by the local timer, the main issues arise from the unsynchronized discard decisions made by the Tx and Rx sides:</w:t>
      </w:r>
    </w:p>
    <w:p w14:paraId="4E751C78" w14:textId="7E06725A" w:rsidR="00746A23" w:rsidRDefault="00746A23" w:rsidP="00746A23">
      <w:pPr>
        <w:pStyle w:val="aff4"/>
        <w:numPr>
          <w:ilvl w:val="0"/>
          <w:numId w:val="45"/>
        </w:numPr>
      </w:pPr>
      <w:r>
        <w:rPr>
          <w:rFonts w:hint="eastAsia"/>
        </w:rPr>
        <w:t xml:space="preserve">If Tx side decides not to transmit the SDUs, </w:t>
      </w:r>
      <w:r w:rsidR="007B7B53">
        <w:t>while the</w:t>
      </w:r>
      <w:r w:rsidR="007B7B53">
        <w:rPr>
          <w:rFonts w:hint="eastAsia"/>
        </w:rPr>
        <w:t xml:space="preserve"> </w:t>
      </w:r>
      <w:r>
        <w:rPr>
          <w:rFonts w:hint="eastAsia"/>
        </w:rPr>
        <w:t xml:space="preserve">Rx side </w:t>
      </w:r>
      <w:r w:rsidR="007B7B53">
        <w:t>continues to wait</w:t>
      </w:r>
      <w:r>
        <w:rPr>
          <w:rFonts w:hint="eastAsia"/>
        </w:rPr>
        <w:t>, there will be</w:t>
      </w:r>
      <w:r w:rsidR="00A8564D">
        <w:rPr>
          <w:rFonts w:hint="eastAsia"/>
        </w:rPr>
        <w:t>:</w:t>
      </w:r>
      <w:r>
        <w:rPr>
          <w:rFonts w:hint="eastAsia"/>
        </w:rPr>
        <w:t xml:space="preserve"> </w:t>
      </w:r>
      <w:r w:rsidR="00A8564D">
        <w:rPr>
          <w:rFonts w:hint="eastAsia"/>
        </w:rPr>
        <w:t>1)</w:t>
      </w:r>
      <w:r w:rsidR="007B7B53" w:rsidRPr="007B7B53">
        <w:t xml:space="preserve"> Window stalling caused by the </w:t>
      </w:r>
      <w:proofErr w:type="spellStart"/>
      <w:r w:rsidR="007B7B53" w:rsidRPr="007B7B53">
        <w:t>Rx_timer</w:t>
      </w:r>
      <w:proofErr w:type="spellEnd"/>
      <w:r w:rsidR="007B7B53" w:rsidRPr="007B7B53">
        <w:t xml:space="preserve"> delay. The Tx side may experience stalling if all remaining packets in the Tx window are discarded (e.g., in the PDU set case) but the </w:t>
      </w:r>
      <w:proofErr w:type="spellStart"/>
      <w:r w:rsidR="007B7B53" w:rsidRPr="007B7B53">
        <w:t>Rx_timer</w:t>
      </w:r>
      <w:proofErr w:type="spellEnd"/>
      <w:r w:rsidR="007B7B53" w:rsidRPr="007B7B53">
        <w:t xml:space="preserve"> is still running.</w:t>
      </w:r>
      <w:r w:rsidR="00A8564D">
        <w:rPr>
          <w:rFonts w:hint="eastAsia"/>
        </w:rPr>
        <w:t xml:space="preserve"> 2) </w:t>
      </w:r>
      <w:r w:rsidR="007B7B53" w:rsidRPr="007B7B53">
        <w:t>The handling of NACK feedback for the discarded SDU on the Tx side needs to be discussed.</w:t>
      </w:r>
    </w:p>
    <w:p w14:paraId="3E594CC7" w14:textId="23D7B535" w:rsidR="00746A23" w:rsidRDefault="00746A23" w:rsidP="00746A23">
      <w:pPr>
        <w:pStyle w:val="aff4"/>
        <w:numPr>
          <w:ilvl w:val="0"/>
          <w:numId w:val="45"/>
        </w:numPr>
      </w:pPr>
      <w:r>
        <w:rPr>
          <w:rFonts w:hint="eastAsia"/>
        </w:rPr>
        <w:t xml:space="preserve">If Tx side </w:t>
      </w:r>
      <w:r w:rsidR="007B7B53">
        <w:t>intends</w:t>
      </w:r>
      <w:r>
        <w:rPr>
          <w:rFonts w:hint="eastAsia"/>
        </w:rPr>
        <w:t xml:space="preserve"> to transmit the SDUs while the Rx side decides to abandon, there will </w:t>
      </w:r>
      <w:proofErr w:type="gramStart"/>
      <w:r>
        <w:rPr>
          <w:rFonts w:hint="eastAsia"/>
        </w:rPr>
        <w:t>be</w:t>
      </w:r>
      <w:r w:rsidR="00A67B1F">
        <w:rPr>
          <w:rFonts w:hint="eastAsia"/>
        </w:rPr>
        <w:t>:</w:t>
      </w:r>
      <w:proofErr w:type="gramEnd"/>
      <w:r w:rsidR="00A67B1F">
        <w:rPr>
          <w:rFonts w:hint="eastAsia"/>
        </w:rPr>
        <w:t>1)</w:t>
      </w:r>
      <w:r>
        <w:rPr>
          <w:rFonts w:hint="eastAsia"/>
        </w:rPr>
        <w:t xml:space="preserve"> data loss</w:t>
      </w:r>
      <w:r w:rsidR="00A67B1F">
        <w:rPr>
          <w:rFonts w:hint="eastAsia"/>
        </w:rPr>
        <w:t xml:space="preserve"> due to the premature discarding at the Rx side; 2) </w:t>
      </w:r>
      <w:r w:rsidR="007B7B53">
        <w:t>mis</w:t>
      </w:r>
      <w:r w:rsidR="00A67B1F">
        <w:rPr>
          <w:rFonts w:hint="eastAsia"/>
        </w:rPr>
        <w:t xml:space="preserve">alignment </w:t>
      </w:r>
      <w:r w:rsidR="00A67B1F">
        <w:t>between</w:t>
      </w:r>
      <w:r w:rsidR="00A67B1F">
        <w:rPr>
          <w:rFonts w:hint="eastAsia"/>
        </w:rPr>
        <w:t xml:space="preserve"> HARQ and ARQ procedure, i.e., MAC feedback NACK so the DL HARQ re-transmission is still being scheduled while RLC feedback ACK, which is confusing to the network.  </w:t>
      </w:r>
    </w:p>
    <w:p w14:paraId="6D3822D5" w14:textId="7572CF45" w:rsidR="00746A23" w:rsidRDefault="00A67B1F" w:rsidP="00746A23">
      <w:pPr>
        <w:pStyle w:val="Observation"/>
        <w:spacing w:before="120"/>
      </w:pPr>
      <w:bookmarkStart w:id="15" w:name="_Toc189671383"/>
      <w:r>
        <w:rPr>
          <w:rFonts w:hint="eastAsia"/>
        </w:rPr>
        <w:t xml:space="preserve">Based on the </w:t>
      </w:r>
      <w:r w:rsidR="0094156F">
        <w:rPr>
          <w:rFonts w:hint="eastAsia"/>
        </w:rPr>
        <w:t>Rx-timer discarding at the Rx side, if Tx side decides SDU discarding first, there may be:</w:t>
      </w:r>
      <w:r w:rsidR="0094156F" w:rsidRPr="0094156F">
        <w:t xml:space="preserve"> 1) window stalling</w:t>
      </w:r>
      <w:r w:rsidR="0094156F">
        <w:rPr>
          <w:rFonts w:hint="eastAsia"/>
        </w:rPr>
        <w:t xml:space="preserve"> at the Tx side during </w:t>
      </w:r>
      <w:proofErr w:type="spellStart"/>
      <w:r w:rsidR="0094156F">
        <w:rPr>
          <w:rFonts w:hint="eastAsia"/>
        </w:rPr>
        <w:t>Rx_timer</w:t>
      </w:r>
      <w:proofErr w:type="spellEnd"/>
      <w:r w:rsidR="0094156F">
        <w:rPr>
          <w:rFonts w:hint="eastAsia"/>
        </w:rPr>
        <w:t xml:space="preserve"> running; 2) additional specification impact at the Tx RLC of NACK feedback to the discarded SDUs.</w:t>
      </w:r>
      <w:bookmarkEnd w:id="15"/>
    </w:p>
    <w:p w14:paraId="54482CAD" w14:textId="254F74F1" w:rsidR="0094156F" w:rsidRDefault="0094156F" w:rsidP="0094156F">
      <w:pPr>
        <w:pStyle w:val="Observation"/>
        <w:spacing w:before="120"/>
      </w:pPr>
      <w:bookmarkStart w:id="16" w:name="_Toc189671384"/>
      <w:r>
        <w:rPr>
          <w:rFonts w:hint="eastAsia"/>
        </w:rPr>
        <w:t>Based on the Rx-timer discarding at the Rx side, if Rx side decides SDU discarding first, there may be:</w:t>
      </w:r>
      <w:r w:rsidRPr="0094156F">
        <w:t xml:space="preserve"> 1) </w:t>
      </w:r>
      <w:r>
        <w:rPr>
          <w:rFonts w:hint="eastAsia"/>
        </w:rPr>
        <w:t xml:space="preserve">data loss; 2) </w:t>
      </w:r>
      <w:r w:rsidR="007B7B53">
        <w:t>mis</w:t>
      </w:r>
      <w:r>
        <w:rPr>
          <w:rFonts w:hint="eastAsia"/>
        </w:rPr>
        <w:t>alignment between MAC HARQ and RLC ARQ, i.e., HARQ NACK and ARQ ACK for the same packet.</w:t>
      </w:r>
      <w:bookmarkEnd w:id="16"/>
    </w:p>
    <w:p w14:paraId="777C595A" w14:textId="4AD746DD" w:rsidR="00D704F2" w:rsidRDefault="007B7B53" w:rsidP="0094156F">
      <w:r>
        <w:t xml:space="preserve">To address the issues </w:t>
      </w:r>
      <w:r w:rsidR="0094156F">
        <w:rPr>
          <w:rFonts w:hint="eastAsia"/>
        </w:rPr>
        <w:t xml:space="preserve">discussed in Observation 1/2, a simple Tx to Rx side indication </w:t>
      </w:r>
      <w:r>
        <w:t xml:space="preserve">can be sent </w:t>
      </w:r>
      <w:r w:rsidR="0094156F">
        <w:rPr>
          <w:rFonts w:hint="eastAsia"/>
        </w:rPr>
        <w:t>via data PDU with no Data field.</w:t>
      </w:r>
    </w:p>
    <w:p w14:paraId="717387D6" w14:textId="3FC65A23" w:rsidR="0094156F" w:rsidRDefault="0094156F" w:rsidP="0094156F">
      <w:pPr>
        <w:pStyle w:val="aff4"/>
        <w:numPr>
          <w:ilvl w:val="0"/>
          <w:numId w:val="45"/>
        </w:numPr>
      </w:pPr>
      <w:r>
        <w:rPr>
          <w:rFonts w:hint="eastAsia"/>
        </w:rPr>
        <w:t xml:space="preserve">If Tx decides </w:t>
      </w:r>
      <w:r w:rsidR="0019169F">
        <w:rPr>
          <w:rFonts w:hint="eastAsia"/>
        </w:rPr>
        <w:t xml:space="preserve">SDUs discarding first, it just sends discarded data PDUs with only PDU header, which has no impacts to the current Rx </w:t>
      </w:r>
      <w:r w:rsidR="0019169F">
        <w:t>behaviour</w:t>
      </w:r>
      <w:r w:rsidR="0019169F">
        <w:rPr>
          <w:rFonts w:hint="eastAsia"/>
        </w:rPr>
        <w:t xml:space="preserve"> and can solve the Tx window stalling/NACK handling issue</w:t>
      </w:r>
      <w:r w:rsidR="007B7B53">
        <w:t>.</w:t>
      </w:r>
    </w:p>
    <w:p w14:paraId="3160F500" w14:textId="318419C9" w:rsidR="0019169F" w:rsidRDefault="0019169F" w:rsidP="0094156F">
      <w:pPr>
        <w:pStyle w:val="aff4"/>
        <w:numPr>
          <w:ilvl w:val="0"/>
          <w:numId w:val="45"/>
        </w:numPr>
      </w:pPr>
      <w:r>
        <w:rPr>
          <w:rFonts w:hint="eastAsia"/>
        </w:rPr>
        <w:t>The data PDU with no Data field can also</w:t>
      </w:r>
      <w:r w:rsidR="007B7B53">
        <w:t xml:space="preserve"> prevent</w:t>
      </w:r>
      <w:r>
        <w:rPr>
          <w:rFonts w:hint="eastAsia"/>
        </w:rPr>
        <w:t xml:space="preserve"> the premature data discarding at the Rx side</w:t>
      </w:r>
      <w:r w:rsidR="007B7B53">
        <w:t xml:space="preserve">. </w:t>
      </w:r>
      <w:r w:rsidR="007B7B53">
        <w:rPr>
          <w:rFonts w:cs="Arial"/>
          <w:color w:val="1C1C1C"/>
          <w:sz w:val="21"/>
          <w:szCs w:val="21"/>
          <w:shd w:val="clear" w:color="auto" w:fill="FFFFFF"/>
        </w:rPr>
        <w:t xml:space="preserve">By sending this PDU, the Rx timer can be restarted, helping to avoid unnecessary retransmission </w:t>
      </w:r>
      <w:proofErr w:type="gramStart"/>
      <w:r w:rsidR="007B7B53">
        <w:rPr>
          <w:rFonts w:cs="Arial"/>
          <w:color w:val="1C1C1C"/>
          <w:sz w:val="21"/>
          <w:szCs w:val="21"/>
          <w:shd w:val="clear" w:color="auto" w:fill="FFFFFF"/>
        </w:rPr>
        <w:t>discards.</w:t>
      </w:r>
      <w:r>
        <w:rPr>
          <w:rFonts w:hint="eastAsia"/>
        </w:rPr>
        <w:t>.</w:t>
      </w:r>
      <w:proofErr w:type="gramEnd"/>
    </w:p>
    <w:p w14:paraId="26E2D737" w14:textId="33DDF3C9" w:rsidR="00163D61" w:rsidRDefault="00CF17A4" w:rsidP="0019169F">
      <w:pPr>
        <w:pStyle w:val="Observation"/>
        <w:spacing w:before="120"/>
      </w:pPr>
      <w:bookmarkStart w:id="17" w:name="_Toc189671385"/>
      <w:r>
        <w:t>A simple Tx to Rx indication via a data PDU without a Data field adds no complexity to the current procedure and effectively addresses all issues discussed in Observations 1 and 2.</w:t>
      </w:r>
      <w:bookmarkEnd w:id="17"/>
    </w:p>
    <w:p w14:paraId="1285CE79" w14:textId="36CFC449" w:rsidR="00D704F2" w:rsidRPr="00D704F2" w:rsidRDefault="00163D61" w:rsidP="006E6524">
      <w:pPr>
        <w:pStyle w:val="Proposal"/>
      </w:pPr>
      <w:bookmarkStart w:id="18" w:name="_Toc189671390"/>
      <w:r>
        <w:rPr>
          <w:rFonts w:hint="eastAsia"/>
        </w:rPr>
        <w:t xml:space="preserve">RAN2 </w:t>
      </w:r>
      <w:r w:rsidR="0019169F">
        <w:rPr>
          <w:rFonts w:hint="eastAsia"/>
        </w:rPr>
        <w:t>to discuss</w:t>
      </w:r>
      <w:r>
        <w:rPr>
          <w:rFonts w:hint="eastAsia"/>
        </w:rPr>
        <w:t xml:space="preserve"> </w:t>
      </w:r>
      <w:r w:rsidR="0019169F">
        <w:rPr>
          <w:rFonts w:hint="eastAsia"/>
        </w:rPr>
        <w:t>u</w:t>
      </w:r>
      <w:r>
        <w:rPr>
          <w:rFonts w:hint="eastAsia"/>
        </w:rPr>
        <w:t xml:space="preserve">se </w:t>
      </w:r>
      <w:r w:rsidRPr="00163D61">
        <w:t xml:space="preserve">data PDU with </w:t>
      </w:r>
      <w:r>
        <w:rPr>
          <w:rFonts w:hint="eastAsia"/>
        </w:rPr>
        <w:t>no</w:t>
      </w:r>
      <w:r w:rsidRPr="00163D61">
        <w:t xml:space="preserve"> Data field, i.e., only header with SN number to </w:t>
      </w:r>
      <w:r>
        <w:rPr>
          <w:rFonts w:hint="eastAsia"/>
        </w:rPr>
        <w:t>indicate</w:t>
      </w:r>
      <w:r w:rsidRPr="00163D61">
        <w:t xml:space="preserve"> the discard information</w:t>
      </w:r>
      <w:r w:rsidR="006E6524">
        <w:rPr>
          <w:rFonts w:hint="eastAsia"/>
        </w:rPr>
        <w:t xml:space="preserve"> from Tx to Rx side</w:t>
      </w:r>
      <w:r>
        <w:rPr>
          <w:rFonts w:hint="eastAsia"/>
        </w:rPr>
        <w:t>.</w:t>
      </w:r>
      <w:bookmarkEnd w:id="18"/>
    </w:p>
    <w:p w14:paraId="463C947D" w14:textId="754FB776" w:rsidR="00926B6E" w:rsidRDefault="00926B6E" w:rsidP="00926B6E">
      <w:pPr>
        <w:pStyle w:val="20"/>
      </w:pPr>
      <w:r>
        <w:t>T</w:t>
      </w:r>
      <w:r w:rsidRPr="00926B6E">
        <w:t>imely RLC retransmission(s)</w:t>
      </w:r>
    </w:p>
    <w:p w14:paraId="0E3E244E" w14:textId="7F449D01" w:rsidR="00C01867" w:rsidRPr="003148A0" w:rsidRDefault="00C01867" w:rsidP="00C01867">
      <w:r>
        <w:rPr>
          <w:rFonts w:hint="eastAsia"/>
        </w:rPr>
        <w:t>F</w:t>
      </w:r>
      <w:r>
        <w:t xml:space="preserve">or timely retransmissions, </w:t>
      </w:r>
      <w:r w:rsidR="003148A0">
        <w:rPr>
          <w:rFonts w:hint="eastAsia"/>
        </w:rPr>
        <w:t xml:space="preserve">it is </w:t>
      </w:r>
      <w:r w:rsidR="003148A0">
        <w:t>agreed</w:t>
      </w:r>
      <w:r w:rsidR="003148A0">
        <w:rPr>
          <w:rFonts w:hint="eastAsia"/>
        </w:rPr>
        <w:t xml:space="preserve"> that </w:t>
      </w:r>
      <w:r w:rsidR="006E6524">
        <w:rPr>
          <w:rFonts w:hint="eastAsia"/>
        </w:rPr>
        <w:t xml:space="preserve">both </w:t>
      </w:r>
      <w:r w:rsidR="006E6524" w:rsidRPr="006E6524">
        <w:t>autonomous retransmission and polling enhancement</w:t>
      </w:r>
      <w:r w:rsidR="006E6524">
        <w:rPr>
          <w:rFonts w:hint="eastAsia"/>
        </w:rPr>
        <w:t xml:space="preserve"> can be supported based on network configuration</w:t>
      </w:r>
      <w:r w:rsidR="003148A0">
        <w:rPr>
          <w:rFonts w:hint="eastAsia"/>
        </w:rPr>
        <w:t>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867" w14:paraId="3956143B" w14:textId="77777777" w:rsidTr="00864626">
        <w:tc>
          <w:tcPr>
            <w:tcW w:w="9629" w:type="dxa"/>
          </w:tcPr>
          <w:p w14:paraId="1CDBDA65" w14:textId="6F390D1D" w:rsidR="00C01867" w:rsidRPr="00487EC0" w:rsidRDefault="006E6524" w:rsidP="00487EC0">
            <w:pPr>
              <w:pStyle w:val="Agreement"/>
              <w:rPr>
                <w:sz w:val="20"/>
                <w:szCs w:val="20"/>
              </w:rPr>
            </w:pPr>
            <w:r w:rsidRPr="006E6524">
              <w:rPr>
                <w:sz w:val="20"/>
                <w:szCs w:val="20"/>
              </w:rPr>
              <w:t xml:space="preserve">Timely RLC retransmission solution covers both autonomous retransmission and polling enhancement and NW can configure either or </w:t>
            </w:r>
            <w:proofErr w:type="gramStart"/>
            <w:r w:rsidRPr="006E6524">
              <w:rPr>
                <w:sz w:val="20"/>
                <w:szCs w:val="20"/>
              </w:rPr>
              <w:t>both of them</w:t>
            </w:r>
            <w:proofErr w:type="gramEnd"/>
            <w:r w:rsidRPr="006E6524">
              <w:rPr>
                <w:sz w:val="20"/>
                <w:szCs w:val="20"/>
              </w:rPr>
              <w:t>.</w:t>
            </w:r>
          </w:p>
        </w:tc>
      </w:tr>
    </w:tbl>
    <w:p w14:paraId="7F0D3DD1" w14:textId="66E93003" w:rsidR="005A6A4F" w:rsidRDefault="006E6524" w:rsidP="006E6524">
      <w:pPr>
        <w:spacing w:before="120"/>
      </w:pPr>
      <w:r>
        <w:rPr>
          <w:rFonts w:hint="eastAsia"/>
        </w:rPr>
        <w:t xml:space="preserve">The further </w:t>
      </w:r>
      <w:r w:rsidR="004030C9">
        <w:t>details</w:t>
      </w:r>
      <w:r w:rsidR="004030C9">
        <w:rPr>
          <w:rFonts w:hint="eastAsia"/>
        </w:rPr>
        <w:t xml:space="preserve"> of both polling based enhancement and autonomous retransmission needs to be discussed.</w:t>
      </w:r>
    </w:p>
    <w:p w14:paraId="7DA21FA1" w14:textId="69D8F098" w:rsidR="00A1482B" w:rsidRDefault="004030C9" w:rsidP="00A1482B">
      <w:pPr>
        <w:spacing w:before="120"/>
      </w:pPr>
      <w:r>
        <w:rPr>
          <w:rFonts w:hint="eastAsia"/>
        </w:rPr>
        <w:t>For polling enhancement, t</w:t>
      </w:r>
      <w:r w:rsidR="000450CD">
        <w:t>he</w:t>
      </w:r>
      <w:r w:rsidR="00C01867">
        <w:t xml:space="preserve"> </w:t>
      </w:r>
      <w:r>
        <w:rPr>
          <w:rFonts w:hint="eastAsia"/>
        </w:rPr>
        <w:t xml:space="preserve">current </w:t>
      </w:r>
      <w:r w:rsidR="00C01867">
        <w:t xml:space="preserve">polling from UE for the UL traffic </w:t>
      </w:r>
      <w:r w:rsidR="00A1482B">
        <w:rPr>
          <w:rFonts w:hint="eastAsia"/>
        </w:rPr>
        <w:t xml:space="preserve">is triggered based on the </w:t>
      </w:r>
      <w:r w:rsidR="00A1482B">
        <w:t>following</w:t>
      </w:r>
      <w:r w:rsidR="00A1482B">
        <w:rPr>
          <w:rFonts w:hint="eastAsia"/>
        </w:rPr>
        <w:t xml:space="preserve"> conditions:</w:t>
      </w:r>
    </w:p>
    <w:p w14:paraId="7ED89B0B" w14:textId="77777777" w:rsidR="00A1482B" w:rsidRDefault="00A1482B" w:rsidP="00A1482B">
      <w:pPr>
        <w:spacing w:before="120"/>
      </w:pPr>
      <w:r>
        <w:rPr>
          <w:rFonts w:hint="eastAsia"/>
        </w:rPr>
        <w:t>-</w:t>
      </w:r>
      <w:r>
        <w:tab/>
      </w:r>
      <w:r>
        <w:rPr>
          <w:rFonts w:hint="eastAsia"/>
        </w:rPr>
        <w:t>I</w:t>
      </w:r>
      <w:r w:rsidRPr="00A87B4B">
        <w:t xml:space="preserve">f PDU_WITHOUT_POLL &gt;= </w:t>
      </w:r>
      <w:proofErr w:type="spellStart"/>
      <w:proofErr w:type="gramStart"/>
      <w:r w:rsidRPr="00A87B4B">
        <w:t>pollPDU</w:t>
      </w:r>
      <w:proofErr w:type="spellEnd"/>
      <w:r>
        <w:rPr>
          <w:rFonts w:hint="eastAsia"/>
        </w:rPr>
        <w:t>;</w:t>
      </w:r>
      <w:proofErr w:type="gramEnd"/>
    </w:p>
    <w:p w14:paraId="31A0A165" w14:textId="77777777" w:rsidR="00A1482B" w:rsidRDefault="00A1482B" w:rsidP="00A1482B">
      <w:pPr>
        <w:spacing w:before="120"/>
      </w:pPr>
      <w:r>
        <w:rPr>
          <w:rFonts w:hint="eastAsia"/>
        </w:rPr>
        <w:t>-</w:t>
      </w:r>
      <w:r>
        <w:tab/>
      </w:r>
      <w:r>
        <w:rPr>
          <w:rFonts w:hint="eastAsia"/>
        </w:rPr>
        <w:t>I</w:t>
      </w:r>
      <w:r w:rsidRPr="00A87B4B">
        <w:t xml:space="preserve">f BYTE_WITHOUT_POLL &gt;= </w:t>
      </w:r>
      <w:proofErr w:type="spellStart"/>
      <w:r w:rsidRPr="00A87B4B">
        <w:t>pollByte</w:t>
      </w:r>
      <w:proofErr w:type="spellEnd"/>
      <w:r w:rsidRPr="00A87B4B">
        <w:t>:</w:t>
      </w:r>
    </w:p>
    <w:p w14:paraId="0C0F749E" w14:textId="266CA5C4" w:rsidR="00A1482B" w:rsidRPr="00A87B4B" w:rsidRDefault="00A1482B" w:rsidP="00A1482B">
      <w:pPr>
        <w:spacing w:before="120"/>
      </w:pPr>
      <w:r>
        <w:rPr>
          <w:rFonts w:hint="eastAsia"/>
        </w:rPr>
        <w:t>-</w:t>
      </w:r>
      <w:r>
        <w:tab/>
      </w:r>
      <w:r w:rsidRPr="00A1482B">
        <w:t>U</w:t>
      </w:r>
      <w:r w:rsidRPr="00A1482B">
        <w:rPr>
          <w:rFonts w:hint="eastAsia"/>
        </w:rPr>
        <w:t xml:space="preserve">pon </w:t>
      </w:r>
      <w:r>
        <w:rPr>
          <w:rFonts w:hint="eastAsia"/>
        </w:rPr>
        <w:t>e</w:t>
      </w:r>
      <w:r w:rsidRPr="00A1482B">
        <w:t>xpiry of t-</w:t>
      </w:r>
      <w:proofErr w:type="spellStart"/>
      <w:r w:rsidRPr="00A1482B">
        <w:t>PollRetransmit</w:t>
      </w:r>
      <w:proofErr w:type="spellEnd"/>
    </w:p>
    <w:p w14:paraId="63A1C0CE" w14:textId="6A848819" w:rsidR="00A1482B" w:rsidRDefault="005A6A4F" w:rsidP="00702BCE">
      <w:pPr>
        <w:spacing w:before="120"/>
      </w:pPr>
      <w:r>
        <w:rPr>
          <w:rFonts w:hint="eastAsia"/>
        </w:rPr>
        <w:t>So timely polling</w:t>
      </w:r>
      <w:r w:rsidR="00441132">
        <w:rPr>
          <w:rFonts w:hint="eastAsia"/>
        </w:rPr>
        <w:t xml:space="preserve"> </w:t>
      </w:r>
      <w:r>
        <w:rPr>
          <w:rFonts w:hint="eastAsia"/>
        </w:rPr>
        <w:t xml:space="preserve">can be achieved by </w:t>
      </w:r>
      <w:r w:rsidR="00441132">
        <w:rPr>
          <w:rFonts w:hint="eastAsia"/>
        </w:rPr>
        <w:t xml:space="preserve">the following options </w:t>
      </w:r>
    </w:p>
    <w:p w14:paraId="146B8117" w14:textId="64DE2F99" w:rsidR="005A6A4F" w:rsidRDefault="00441132" w:rsidP="00441132">
      <w:pPr>
        <w:spacing w:before="120"/>
      </w:pPr>
      <w:r>
        <w:rPr>
          <w:rFonts w:hint="eastAsia"/>
        </w:rPr>
        <w:t xml:space="preserve">Option-1: </w:t>
      </w:r>
      <w:r w:rsidR="00A1482B">
        <w:rPr>
          <w:rFonts w:hint="eastAsia"/>
        </w:rPr>
        <w:t>I</w:t>
      </w:r>
      <w:r w:rsidR="005A6A4F">
        <w:rPr>
          <w:rFonts w:hint="eastAsia"/>
        </w:rPr>
        <w:t xml:space="preserve">ntroducing new polling trigger condition besides the </w:t>
      </w:r>
      <w:r w:rsidR="00A1482B">
        <w:rPr>
          <w:rFonts w:hint="eastAsia"/>
        </w:rPr>
        <w:t>above</w:t>
      </w:r>
      <w:r w:rsidR="005A6A4F">
        <w:rPr>
          <w:rFonts w:hint="eastAsia"/>
        </w:rPr>
        <w:t xml:space="preserve"> ones, e.g., </w:t>
      </w:r>
      <w:r w:rsidR="00A1482B">
        <w:rPr>
          <w:rFonts w:hint="eastAsia"/>
        </w:rPr>
        <w:t>the UE can trigger polling if the delay budget of the packet is below a threshold</w:t>
      </w:r>
      <w:r w:rsidR="00CF17A4">
        <w:t>.</w:t>
      </w:r>
    </w:p>
    <w:p w14:paraId="7F38487D" w14:textId="50A1663C" w:rsidR="005A6A4F" w:rsidRPr="00441132" w:rsidRDefault="00441132" w:rsidP="00441132">
      <w:pPr>
        <w:spacing w:before="120"/>
      </w:pPr>
      <w:r>
        <w:rPr>
          <w:rFonts w:hint="eastAsia"/>
        </w:rPr>
        <w:t>Option-2: R</w:t>
      </w:r>
      <w:r w:rsidR="00A1482B">
        <w:rPr>
          <w:rFonts w:hint="eastAsia"/>
        </w:rPr>
        <w:t xml:space="preserve">euse the above existing polling trigger conditions but have </w:t>
      </w:r>
      <w:r w:rsidR="004030C9">
        <w:rPr>
          <w:rFonts w:hint="eastAsia"/>
        </w:rPr>
        <w:t>smaller value</w:t>
      </w:r>
      <w:r w:rsidR="00A1482B">
        <w:rPr>
          <w:rFonts w:hint="eastAsia"/>
        </w:rPr>
        <w:t xml:space="preserve"> </w:t>
      </w:r>
      <w:r w:rsidR="00CF17A4">
        <w:t xml:space="preserve">configuration </w:t>
      </w:r>
      <w:r w:rsidR="00A1482B">
        <w:rPr>
          <w:rFonts w:hint="eastAsia"/>
        </w:rPr>
        <w:t xml:space="preserve">for small </w:t>
      </w:r>
      <w:r>
        <w:rPr>
          <w:rFonts w:hint="eastAsia"/>
        </w:rPr>
        <w:t xml:space="preserve">remaining </w:t>
      </w:r>
      <w:r w:rsidR="00A1482B">
        <w:rPr>
          <w:rFonts w:hint="eastAsia"/>
        </w:rPr>
        <w:t xml:space="preserve">delay budget data, </w:t>
      </w:r>
      <w:r>
        <w:rPr>
          <w:rFonts w:hint="eastAsia"/>
        </w:rPr>
        <w:t xml:space="preserve">i.e., </w:t>
      </w:r>
      <w:r w:rsidR="00A1482B">
        <w:rPr>
          <w:rFonts w:hint="eastAsia"/>
        </w:rPr>
        <w:t>UE can use the configuration with small</w:t>
      </w:r>
      <w:r>
        <w:rPr>
          <w:rFonts w:hint="eastAsia"/>
        </w:rPr>
        <w:t>er</w:t>
      </w:r>
      <w:r w:rsidR="00A1482B">
        <w:rPr>
          <w:rFonts w:hint="eastAsia"/>
        </w:rPr>
        <w:t xml:space="preserve"> value if there is </w:t>
      </w:r>
      <w:r>
        <w:rPr>
          <w:rFonts w:hint="eastAsia"/>
        </w:rPr>
        <w:t>small remaining delay budget data</w:t>
      </w:r>
      <w:r w:rsidR="00A1482B">
        <w:rPr>
          <w:rFonts w:hint="eastAsia"/>
        </w:rPr>
        <w:t>.</w:t>
      </w:r>
    </w:p>
    <w:p w14:paraId="28271CCC" w14:textId="77777777" w:rsidR="00441132" w:rsidRDefault="00B675DB" w:rsidP="00B675DB">
      <w:pPr>
        <w:pStyle w:val="Proposal"/>
      </w:pPr>
      <w:bookmarkStart w:id="19" w:name="_Toc189671391"/>
      <w:r>
        <w:t xml:space="preserve">For </w:t>
      </w:r>
      <w:r w:rsidR="003271A4">
        <w:t xml:space="preserve">the </w:t>
      </w:r>
      <w:r w:rsidR="00702BCE">
        <w:t>polling</w:t>
      </w:r>
      <w:r>
        <w:t xml:space="preserve"> </w:t>
      </w:r>
      <w:r w:rsidR="00441132">
        <w:rPr>
          <w:rFonts w:hint="eastAsia"/>
        </w:rPr>
        <w:t xml:space="preserve">enhancement </w:t>
      </w:r>
      <w:r>
        <w:t xml:space="preserve">in RLC AM, </w:t>
      </w:r>
      <w:r w:rsidR="00CE777A">
        <w:t xml:space="preserve">RAN2 discuss </w:t>
      </w:r>
      <w:r w:rsidR="00441132">
        <w:rPr>
          <w:rFonts w:hint="eastAsia"/>
        </w:rPr>
        <w:t>the following two options:</w:t>
      </w:r>
      <w:bookmarkEnd w:id="19"/>
    </w:p>
    <w:p w14:paraId="4D0325C7" w14:textId="421F2337" w:rsidR="00441132" w:rsidRDefault="00441132" w:rsidP="00441132">
      <w:pPr>
        <w:pStyle w:val="Proposal"/>
        <w:numPr>
          <w:ilvl w:val="0"/>
          <w:numId w:val="0"/>
        </w:numPr>
        <w:ind w:left="1701"/>
      </w:pPr>
      <w:bookmarkStart w:id="20" w:name="_Toc189671392"/>
      <w:r>
        <w:rPr>
          <w:rFonts w:hint="eastAsia"/>
        </w:rPr>
        <w:t>Option 1</w:t>
      </w:r>
      <w:r w:rsidR="00661B3E">
        <w:rPr>
          <w:rFonts w:hint="eastAsia"/>
        </w:rPr>
        <w:t xml:space="preserve">: </w:t>
      </w:r>
      <w:r>
        <w:rPr>
          <w:rFonts w:hint="eastAsia"/>
        </w:rPr>
        <w:t>Define new polling trigger condition: UE triggers polling if the remaining delay budget of the packet is below a threshold</w:t>
      </w:r>
      <w:r w:rsidR="00CF17A4">
        <w:t>.</w:t>
      </w:r>
      <w:bookmarkEnd w:id="20"/>
    </w:p>
    <w:p w14:paraId="0CCD28F9" w14:textId="393B83DB" w:rsidR="00441132" w:rsidRDefault="00441132" w:rsidP="00441132">
      <w:pPr>
        <w:pStyle w:val="Proposal"/>
        <w:numPr>
          <w:ilvl w:val="0"/>
          <w:numId w:val="0"/>
        </w:numPr>
        <w:ind w:left="1701"/>
      </w:pPr>
      <w:bookmarkStart w:id="21" w:name="_Toc189671393"/>
      <w:r>
        <w:rPr>
          <w:rFonts w:hint="eastAsia"/>
        </w:rPr>
        <w:t>Option</w:t>
      </w:r>
      <w:r w:rsidR="00ED673D">
        <w:rPr>
          <w:rFonts w:hint="eastAsia"/>
        </w:rPr>
        <w:t xml:space="preserve"> </w:t>
      </w:r>
      <w:r>
        <w:rPr>
          <w:rFonts w:hint="eastAsia"/>
        </w:rPr>
        <w:t xml:space="preserve">2: </w:t>
      </w:r>
      <w:r w:rsidR="00681B21">
        <w:rPr>
          <w:rFonts w:hint="eastAsia"/>
        </w:rPr>
        <w:t xml:space="preserve">Based on legacy spec, rely on </w:t>
      </w:r>
      <w:r w:rsidR="004030C9">
        <w:rPr>
          <w:rFonts w:hint="eastAsia"/>
        </w:rPr>
        <w:t>smaller value</w:t>
      </w:r>
      <w:r>
        <w:rPr>
          <w:rFonts w:hint="eastAsia"/>
        </w:rPr>
        <w:t xml:space="preserve"> for small remaining delay budget data</w:t>
      </w:r>
      <w:r w:rsidR="001014A5">
        <w:rPr>
          <w:rFonts w:hint="eastAsia"/>
        </w:rPr>
        <w:t>.</w:t>
      </w:r>
      <w:bookmarkEnd w:id="21"/>
    </w:p>
    <w:p w14:paraId="7EBA1234" w14:textId="2316DC52" w:rsidR="004030C9" w:rsidRDefault="004030C9" w:rsidP="004030C9">
      <w:r>
        <w:rPr>
          <w:rFonts w:hint="eastAsia"/>
        </w:rPr>
        <w:t xml:space="preserve">For blind retransmission, </w:t>
      </w:r>
      <w:r>
        <w:t>as indicated in the WID, the objective is for the XR data with a small delay budget, which means the delay budget is the key point, so the trigger of retransmission without feedback should be based on the remaining delay budget.</w:t>
      </w:r>
    </w:p>
    <w:p w14:paraId="480D148C" w14:textId="262532BC" w:rsidR="003F5ED7" w:rsidRDefault="003F5ED7" w:rsidP="003F5ED7">
      <w:r>
        <w:rPr>
          <w:rFonts w:hint="eastAsia"/>
        </w:rPr>
        <w:t xml:space="preserve">Currently, </w:t>
      </w:r>
      <w:r>
        <w:t xml:space="preserve">the RLC AM retransmission without status report can be performed if </w:t>
      </w:r>
      <w:r w:rsidRPr="00B047E0">
        <w:rPr>
          <w:i/>
        </w:rPr>
        <w:t>t-</w:t>
      </w:r>
      <w:proofErr w:type="spellStart"/>
      <w:r w:rsidRPr="00B047E0">
        <w:rPr>
          <w:i/>
        </w:rPr>
        <w:t>PollRetransmit</w:t>
      </w:r>
      <w:proofErr w:type="spellEnd"/>
      <w:r w:rsidRPr="00B047E0">
        <w:rPr>
          <w:i/>
        </w:rPr>
        <w:t xml:space="preserve"> </w:t>
      </w:r>
      <w:r>
        <w:t>expires.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5ED7" w14:paraId="16F2CBCA" w14:textId="77777777" w:rsidTr="00F76EC7">
        <w:tc>
          <w:tcPr>
            <w:tcW w:w="9629" w:type="dxa"/>
          </w:tcPr>
          <w:p w14:paraId="38DA0957" w14:textId="77777777" w:rsidR="003F5ED7" w:rsidRPr="00A87B4B" w:rsidRDefault="003F5ED7" w:rsidP="00F76EC7">
            <w:pPr>
              <w:pStyle w:val="4"/>
              <w:numPr>
                <w:ilvl w:val="0"/>
                <w:numId w:val="0"/>
              </w:numPr>
              <w:ind w:left="864" w:hanging="864"/>
              <w:rPr>
                <w:rStyle w:val="41"/>
              </w:rPr>
            </w:pPr>
            <w:bookmarkStart w:id="22" w:name="_Toc5722477"/>
            <w:bookmarkStart w:id="23" w:name="_Toc37462997"/>
            <w:bookmarkStart w:id="24" w:name="_Toc46502541"/>
            <w:bookmarkStart w:id="25" w:name="_Toc155999971"/>
            <w:r w:rsidRPr="00A87B4B">
              <w:rPr>
                <w:rFonts w:eastAsia="MS Mincho"/>
              </w:rPr>
              <w:t>5.3.3.4</w:t>
            </w:r>
            <w:r w:rsidRPr="00A87B4B">
              <w:rPr>
                <w:rFonts w:eastAsia="MS Mincho"/>
              </w:rPr>
              <w:tab/>
              <w:t xml:space="preserve">Expiry of </w:t>
            </w:r>
            <w:bookmarkStart w:id="26" w:name="_Hlk170915832"/>
            <w:r w:rsidRPr="00A87B4B">
              <w:rPr>
                <w:rFonts w:eastAsia="MS Mincho"/>
                <w:i/>
              </w:rPr>
              <w:t>t-</w:t>
            </w:r>
            <w:proofErr w:type="spellStart"/>
            <w:r w:rsidRPr="00A87B4B">
              <w:rPr>
                <w:rFonts w:eastAsia="MS Mincho"/>
                <w:i/>
              </w:rPr>
              <w:t>PollRetransmit</w:t>
            </w:r>
            <w:bookmarkEnd w:id="22"/>
            <w:bookmarkEnd w:id="23"/>
            <w:bookmarkEnd w:id="24"/>
            <w:bookmarkEnd w:id="25"/>
            <w:bookmarkEnd w:id="26"/>
            <w:proofErr w:type="spellEnd"/>
          </w:p>
          <w:p w14:paraId="1FA51737" w14:textId="77777777" w:rsidR="003F5ED7" w:rsidRPr="00B047E0" w:rsidRDefault="003F5ED7" w:rsidP="00F76E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bCs/>
                <w:szCs w:val="20"/>
                <w:lang w:eastAsia="ko-KR"/>
              </w:rPr>
            </w:pPr>
            <w:r w:rsidRPr="00B047E0">
              <w:rPr>
                <w:rFonts w:ascii="Times New Roman" w:hAnsi="Times New Roman"/>
                <w:bCs/>
                <w:szCs w:val="20"/>
                <w:lang w:eastAsia="ko-KR"/>
              </w:rPr>
              <w:t xml:space="preserve">Upon expiry of </w:t>
            </w:r>
            <w:r w:rsidRPr="00B047E0">
              <w:rPr>
                <w:rFonts w:ascii="Times New Roman" w:hAnsi="Times New Roman"/>
                <w:bCs/>
                <w:i/>
                <w:szCs w:val="20"/>
                <w:lang w:eastAsia="ko-KR"/>
              </w:rPr>
              <w:t>t-</w:t>
            </w:r>
            <w:proofErr w:type="spellStart"/>
            <w:r w:rsidRPr="00B047E0">
              <w:rPr>
                <w:rFonts w:ascii="Times New Roman" w:hAnsi="Times New Roman"/>
                <w:bCs/>
                <w:i/>
                <w:szCs w:val="20"/>
                <w:lang w:eastAsia="ko-KR"/>
              </w:rPr>
              <w:t>PollRetransmit</w:t>
            </w:r>
            <w:proofErr w:type="spellEnd"/>
            <w:r w:rsidRPr="00B047E0">
              <w:rPr>
                <w:rFonts w:ascii="Times New Roman" w:hAnsi="Times New Roman"/>
                <w:bCs/>
                <w:szCs w:val="20"/>
                <w:lang w:eastAsia="ko-KR"/>
              </w:rPr>
              <w:t>, the transmitting side of an AM RLC entity shall:</w:t>
            </w:r>
          </w:p>
          <w:p w14:paraId="1B784CD5" w14:textId="77777777" w:rsidR="003F5ED7" w:rsidRPr="00B047E0" w:rsidRDefault="003F5ED7" w:rsidP="00F76E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B047E0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B047E0">
              <w:rPr>
                <w:rFonts w:ascii="Times New Roman" w:hAnsi="Times New Roman"/>
                <w:szCs w:val="20"/>
                <w:lang w:eastAsia="ja-JP"/>
              </w:rPr>
              <w:tab/>
              <w:t>if both the transmission buffer and the retransmission buffer are empty (excluding transmitted RLC SDU or RLC SDU segment awaiting acknowledgements); or</w:t>
            </w:r>
          </w:p>
          <w:p w14:paraId="71285587" w14:textId="77777777" w:rsidR="003F5ED7" w:rsidRPr="00B047E0" w:rsidRDefault="003F5ED7" w:rsidP="00F76E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B047E0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B047E0">
              <w:rPr>
                <w:rFonts w:ascii="Times New Roman" w:hAnsi="Times New Roman"/>
                <w:szCs w:val="20"/>
                <w:lang w:eastAsia="ja-JP"/>
              </w:rPr>
              <w:tab/>
              <w:t>if no new RLC SDU or RLC SDU segment can be transmitted (e.g. due to window stalling):</w:t>
            </w:r>
          </w:p>
          <w:p w14:paraId="33660731" w14:textId="77777777" w:rsidR="003F5ED7" w:rsidRPr="00B047E0" w:rsidRDefault="003F5ED7" w:rsidP="00F76E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B047E0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B047E0">
              <w:rPr>
                <w:rFonts w:ascii="Times New Roman" w:hAnsi="Times New Roman"/>
                <w:szCs w:val="20"/>
                <w:lang w:eastAsia="ja-JP"/>
              </w:rPr>
              <w:tab/>
              <w:t>consider the RLC SDU with the highest SN among the RLC SDUs submitted to lower layer for retransmission; or</w:t>
            </w:r>
          </w:p>
          <w:p w14:paraId="6C2EB30C" w14:textId="77777777" w:rsidR="003F5ED7" w:rsidRPr="00B047E0" w:rsidRDefault="003F5ED7" w:rsidP="00F76E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B047E0">
              <w:rPr>
                <w:rFonts w:ascii="Times New Roman" w:hAnsi="Times New Roman"/>
                <w:szCs w:val="20"/>
                <w:highlight w:val="yellow"/>
                <w:lang w:eastAsia="ja-JP"/>
              </w:rPr>
              <w:t>-</w:t>
            </w:r>
            <w:r w:rsidRPr="00B047E0">
              <w:rPr>
                <w:rFonts w:ascii="Times New Roman" w:hAnsi="Times New Roman"/>
                <w:szCs w:val="20"/>
                <w:highlight w:val="yellow"/>
                <w:lang w:eastAsia="ja-JP"/>
              </w:rPr>
              <w:tab/>
              <w:t>consider any RLC SDU which has not been positively acknowledged for retransmission.</w:t>
            </w:r>
          </w:p>
          <w:p w14:paraId="5697C1CD" w14:textId="77777777" w:rsidR="003F5ED7" w:rsidRPr="00B047E0" w:rsidRDefault="003F5ED7" w:rsidP="00F76E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B047E0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B047E0">
              <w:rPr>
                <w:rFonts w:ascii="Times New Roman" w:hAnsi="Times New Roman"/>
                <w:szCs w:val="20"/>
                <w:lang w:eastAsia="ja-JP"/>
              </w:rPr>
              <w:tab/>
              <w:t xml:space="preserve">include </w:t>
            </w:r>
            <w:r w:rsidRPr="00B047E0">
              <w:rPr>
                <w:rFonts w:ascii="Times New Roman" w:hAnsi="Times New Roman"/>
                <w:szCs w:val="20"/>
                <w:lang w:eastAsia="ko-KR"/>
              </w:rPr>
              <w:t xml:space="preserve">a </w:t>
            </w:r>
            <w:r w:rsidRPr="00B047E0">
              <w:rPr>
                <w:rFonts w:ascii="Times New Roman" w:hAnsi="Times New Roman"/>
                <w:szCs w:val="20"/>
                <w:lang w:eastAsia="ja-JP"/>
              </w:rPr>
              <w:t>poll in an</w:t>
            </w:r>
            <w:r w:rsidRPr="00B047E0">
              <w:rPr>
                <w:rFonts w:ascii="Times New Roman" w:hAnsi="Times New Roman"/>
                <w:szCs w:val="20"/>
                <w:lang w:eastAsia="ko-KR"/>
              </w:rPr>
              <w:t xml:space="preserve"> AMD PDU </w:t>
            </w:r>
            <w:r w:rsidRPr="00B047E0">
              <w:rPr>
                <w:rFonts w:ascii="Times New Roman" w:hAnsi="Times New Roman"/>
                <w:szCs w:val="20"/>
                <w:lang w:eastAsia="ja-JP"/>
              </w:rPr>
              <w:t>as described in clause 5.3.3.2.</w:t>
            </w:r>
          </w:p>
        </w:tc>
      </w:tr>
    </w:tbl>
    <w:p w14:paraId="7B80B096" w14:textId="77777777" w:rsidR="003F5ED7" w:rsidRDefault="003F5ED7" w:rsidP="003F5ED7">
      <w:pPr>
        <w:pStyle w:val="Observation"/>
        <w:spacing w:before="120"/>
      </w:pPr>
      <w:bookmarkStart w:id="27" w:name="_Toc174024635"/>
      <w:bookmarkStart w:id="28" w:name="_Toc189671386"/>
      <w:r>
        <w:t xml:space="preserve">The </w:t>
      </w:r>
      <w:r w:rsidRPr="00B047E0">
        <w:t xml:space="preserve">RLC SDU </w:t>
      </w:r>
      <w:r>
        <w:t xml:space="preserve">can be retransmitted without feedback if </w:t>
      </w:r>
      <w:bookmarkStart w:id="29" w:name="_Hlk170916480"/>
      <w:r w:rsidRPr="00B047E0">
        <w:rPr>
          <w:i/>
        </w:rPr>
        <w:t>t-</w:t>
      </w:r>
      <w:proofErr w:type="spellStart"/>
      <w:r w:rsidRPr="00B047E0">
        <w:rPr>
          <w:i/>
        </w:rPr>
        <w:t>PollRetransmit</w:t>
      </w:r>
      <w:proofErr w:type="spellEnd"/>
      <w:r>
        <w:t xml:space="preserve"> </w:t>
      </w:r>
      <w:bookmarkEnd w:id="29"/>
      <w:r>
        <w:t>expires</w:t>
      </w:r>
      <w:r w:rsidRPr="00B047E0">
        <w:t>.</w:t>
      </w:r>
      <w:bookmarkEnd w:id="27"/>
      <w:bookmarkEnd w:id="28"/>
    </w:p>
    <w:p w14:paraId="13037124" w14:textId="5C887CCF" w:rsidR="003F5ED7" w:rsidRDefault="003F5ED7" w:rsidP="003F5ED7">
      <w:r>
        <w:t xml:space="preserve">With proper </w:t>
      </w:r>
      <w:r w:rsidRPr="00EE244A">
        <w:rPr>
          <w:i/>
        </w:rPr>
        <w:t>t-</w:t>
      </w:r>
      <w:proofErr w:type="spellStart"/>
      <w:r w:rsidRPr="00EE244A">
        <w:rPr>
          <w:i/>
        </w:rPr>
        <w:t>PollRetransmit</w:t>
      </w:r>
      <w:proofErr w:type="spellEnd"/>
      <w:r>
        <w:rPr>
          <w:i/>
        </w:rPr>
        <w:t xml:space="preserve"> </w:t>
      </w:r>
      <w:r>
        <w:t xml:space="preserve">configuration, for example, network to configure the </w:t>
      </w:r>
      <w:r w:rsidRPr="00B047E0">
        <w:rPr>
          <w:i/>
        </w:rPr>
        <w:t>t-</w:t>
      </w:r>
      <w:proofErr w:type="spellStart"/>
      <w:r w:rsidRPr="00B047E0">
        <w:rPr>
          <w:i/>
        </w:rPr>
        <w:t>PollRetransmit</w:t>
      </w:r>
      <w:proofErr w:type="spellEnd"/>
      <w:r w:rsidRPr="00EE244A">
        <w:t xml:space="preserve"> value</w:t>
      </w:r>
      <w:r>
        <w:t xml:space="preserve"> by consideration of the delay budget of the RLC channel, the timely retransmission can be achieved.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there are two options for autonomous retransmission trigger as well:</w:t>
      </w:r>
    </w:p>
    <w:p w14:paraId="626DFE7F" w14:textId="1DC2EC9C" w:rsidR="003F5ED7" w:rsidRDefault="003F5ED7" w:rsidP="003F5ED7">
      <w:r>
        <w:rPr>
          <w:rFonts w:hint="eastAsia"/>
        </w:rPr>
        <w:t>Option-1: R</w:t>
      </w:r>
      <w:r w:rsidRPr="003F5ED7">
        <w:t>elying on the legacy t-</w:t>
      </w:r>
      <w:proofErr w:type="spellStart"/>
      <w:r w:rsidRPr="003F5ED7">
        <w:t>PollRetransmit</w:t>
      </w:r>
      <w:proofErr w:type="spellEnd"/>
      <w:r w:rsidRPr="003F5ED7">
        <w:t xml:space="preserve"> expiry triggered retransmission with proper t-</w:t>
      </w:r>
      <w:proofErr w:type="spellStart"/>
      <w:r w:rsidRPr="003F5ED7">
        <w:t>PollRetransmit</w:t>
      </w:r>
      <w:proofErr w:type="spellEnd"/>
      <w:r w:rsidRPr="003F5ED7">
        <w:t xml:space="preserve"> configuration</w:t>
      </w:r>
      <w:r>
        <w:rPr>
          <w:rFonts w:hint="eastAsia"/>
        </w:rPr>
        <w:t xml:space="preserve"> (e.g., based on delay budget</w:t>
      </w:r>
      <w:proofErr w:type="gramStart"/>
      <w:r>
        <w:rPr>
          <w:rFonts w:hint="eastAsia"/>
        </w:rPr>
        <w:t>);</w:t>
      </w:r>
      <w:proofErr w:type="gramEnd"/>
    </w:p>
    <w:p w14:paraId="41D79BED" w14:textId="6715893D" w:rsidR="003F5ED7" w:rsidRPr="00EE244A" w:rsidRDefault="003F5ED7" w:rsidP="003F5ED7">
      <w:r>
        <w:rPr>
          <w:rFonts w:hint="eastAsia"/>
        </w:rPr>
        <w:t>Option-2: Define new trigger condition based on configured remaining delay threshold.</w:t>
      </w:r>
    </w:p>
    <w:p w14:paraId="50A9B062" w14:textId="77777777" w:rsidR="003F5ED7" w:rsidRDefault="003F5ED7" w:rsidP="003F5ED7">
      <w:pPr>
        <w:pStyle w:val="Proposal"/>
      </w:pPr>
      <w:bookmarkStart w:id="30" w:name="_Toc174024533"/>
      <w:bookmarkStart w:id="31" w:name="_Toc189671394"/>
      <w:r>
        <w:rPr>
          <w:rFonts w:hint="eastAsia"/>
        </w:rPr>
        <w:t>F</w:t>
      </w:r>
      <w:r>
        <w:t xml:space="preserve">or autonomous retransmission without feedback, RAN2 to discuss </w:t>
      </w:r>
      <w:r>
        <w:rPr>
          <w:rFonts w:hint="eastAsia"/>
        </w:rPr>
        <w:t>the following trigger condition options:</w:t>
      </w:r>
      <w:bookmarkEnd w:id="31"/>
    </w:p>
    <w:p w14:paraId="0618354B" w14:textId="7FA771A4" w:rsidR="003F5ED7" w:rsidRDefault="003F5ED7" w:rsidP="00251A0B">
      <w:pPr>
        <w:pStyle w:val="Proposal"/>
        <w:numPr>
          <w:ilvl w:val="0"/>
          <w:numId w:val="0"/>
        </w:numPr>
        <w:ind w:left="1701"/>
      </w:pPr>
      <w:bookmarkStart w:id="32" w:name="_Toc189671395"/>
      <w:r>
        <w:rPr>
          <w:rFonts w:hint="eastAsia"/>
        </w:rPr>
        <w:t xml:space="preserve">Option-1: </w:t>
      </w:r>
      <w:bookmarkEnd w:id="30"/>
      <w:r w:rsidR="00CF17A4" w:rsidRPr="00CF17A4">
        <w:t xml:space="preserve">Rely on the legacy </w:t>
      </w:r>
      <w:r w:rsidR="00CF17A4" w:rsidRPr="00251A0B">
        <w:rPr>
          <w:i/>
          <w:iCs/>
        </w:rPr>
        <w:t>t-</w:t>
      </w:r>
      <w:proofErr w:type="spellStart"/>
      <w:r w:rsidR="00CF17A4" w:rsidRPr="00251A0B">
        <w:rPr>
          <w:i/>
          <w:iCs/>
        </w:rPr>
        <w:t>PollRetransmit</w:t>
      </w:r>
      <w:proofErr w:type="spellEnd"/>
      <w:r w:rsidR="00CF17A4" w:rsidRPr="00CF17A4">
        <w:t xml:space="preserve"> expiry to trigger retransmission, </w:t>
      </w:r>
      <w:r w:rsidR="00CF17A4">
        <w:t xml:space="preserve">with </w:t>
      </w:r>
      <w:r w:rsidR="00CF17A4" w:rsidRPr="00CF17A4">
        <w:t xml:space="preserve">proper </w:t>
      </w:r>
      <w:r w:rsidR="00CF17A4" w:rsidRPr="00251A0B">
        <w:rPr>
          <w:i/>
          <w:iCs/>
        </w:rPr>
        <w:t>t-</w:t>
      </w:r>
      <w:proofErr w:type="spellStart"/>
      <w:r w:rsidR="00CF17A4" w:rsidRPr="00251A0B">
        <w:rPr>
          <w:i/>
          <w:iCs/>
        </w:rPr>
        <w:t>PollRetransmit</w:t>
      </w:r>
      <w:proofErr w:type="spellEnd"/>
      <w:r w:rsidR="00CF17A4" w:rsidRPr="00CF17A4">
        <w:t xml:space="preserve"> configuration based on the delay budget.</w:t>
      </w:r>
      <w:bookmarkEnd w:id="32"/>
    </w:p>
    <w:p w14:paraId="43594D13" w14:textId="341A3B3B" w:rsidR="004030C9" w:rsidRDefault="003F5ED7" w:rsidP="00251A0B">
      <w:pPr>
        <w:pStyle w:val="Proposal"/>
        <w:numPr>
          <w:ilvl w:val="0"/>
          <w:numId w:val="0"/>
        </w:numPr>
        <w:ind w:left="1701"/>
      </w:pPr>
      <w:bookmarkStart w:id="33" w:name="_Toc189671396"/>
      <w:r>
        <w:rPr>
          <w:rFonts w:hint="eastAsia"/>
        </w:rPr>
        <w:t xml:space="preserve">Option-2: define new trigger condition </w:t>
      </w:r>
      <w:bookmarkStart w:id="34" w:name="_Toc174024534"/>
      <w:r w:rsidR="004030C9">
        <w:t>based on the remaining delay budget</w:t>
      </w:r>
      <w:r w:rsidR="004030C9">
        <w:rPr>
          <w:rFonts w:hint="eastAsia"/>
        </w:rPr>
        <w:t xml:space="preserve">, e.g., based on a configured </w:t>
      </w:r>
      <w:r w:rsidR="004030C9">
        <w:t>remaining</w:t>
      </w:r>
      <w:r w:rsidR="004030C9">
        <w:rPr>
          <w:rFonts w:hint="eastAsia"/>
        </w:rPr>
        <w:t xml:space="preserve"> delay threshold</w:t>
      </w:r>
      <w:r w:rsidR="004030C9">
        <w:t>.</w:t>
      </w:r>
      <w:bookmarkEnd w:id="33"/>
      <w:bookmarkEnd w:id="34"/>
    </w:p>
    <w:p w14:paraId="53EEB93A" w14:textId="289D8975" w:rsidR="004030C9" w:rsidRDefault="00A54B36" w:rsidP="004030C9">
      <w:pPr>
        <w:spacing w:before="120"/>
      </w:pPr>
      <w:r>
        <w:rPr>
          <w:rFonts w:hint="eastAsia"/>
        </w:rPr>
        <w:t xml:space="preserve">The main concern for blind retransmission is </w:t>
      </w:r>
      <w:r>
        <w:t xml:space="preserve">about the impact on system capacity especially considering </w:t>
      </w:r>
      <w:bookmarkStart w:id="35" w:name="_Hlk165018011"/>
      <w:r>
        <w:t>a congestion system.</w:t>
      </w:r>
      <w:bookmarkEnd w:id="35"/>
      <w:r>
        <w:rPr>
          <w:rFonts w:hint="eastAsia"/>
        </w:rPr>
        <w:t xml:space="preserve"> </w:t>
      </w:r>
      <w:r w:rsidR="004030C9">
        <w:t xml:space="preserve">One possible way to </w:t>
      </w:r>
      <w:r w:rsidRPr="00A54B36">
        <w:t>mitigate</w:t>
      </w:r>
      <w:r w:rsidR="004030C9">
        <w:t xml:space="preserve"> the capacity issue is to rely on the network to judge whether/how many blind retransmissions should be performed since the </w:t>
      </w:r>
      <w:bookmarkStart w:id="36" w:name="_Hlk165018980"/>
      <w:r w:rsidR="004030C9">
        <w:t>network has a better knowledge of the overall radio resource status</w:t>
      </w:r>
      <w:bookmarkEnd w:id="36"/>
      <w:r w:rsidR="004030C9">
        <w:t>.</w:t>
      </w:r>
    </w:p>
    <w:p w14:paraId="0844D26C" w14:textId="77777777" w:rsidR="004030C9" w:rsidRDefault="004030C9" w:rsidP="004030C9">
      <w:pPr>
        <w:pStyle w:val="Observation"/>
        <w:spacing w:before="120"/>
      </w:pPr>
      <w:bookmarkStart w:id="37" w:name="_Toc174024636"/>
      <w:bookmarkStart w:id="38" w:name="_Toc189671387"/>
      <w:r>
        <w:t>N</w:t>
      </w:r>
      <w:r w:rsidRPr="005A7262">
        <w:t xml:space="preserve">etwork </w:t>
      </w:r>
      <w:r>
        <w:t>has</w:t>
      </w:r>
      <w:r w:rsidRPr="005A7262">
        <w:t xml:space="preserve"> a better knowledge of the overall radio resource status</w:t>
      </w:r>
      <w:r>
        <w:t>.</w:t>
      </w:r>
      <w:bookmarkEnd w:id="37"/>
      <w:bookmarkEnd w:id="38"/>
    </w:p>
    <w:p w14:paraId="53491F5F" w14:textId="77777777" w:rsidR="004030C9" w:rsidRDefault="004030C9" w:rsidP="004030C9">
      <w:r>
        <w:t>If the RLC retransmission without feedback is supported, it is suggested that RAN2 to discuss to rely on the network to enable and control whether/how the retransmission without feedback is performed.</w:t>
      </w:r>
    </w:p>
    <w:p w14:paraId="37456ACF" w14:textId="29CBC066" w:rsidR="004030C9" w:rsidRDefault="004030C9" w:rsidP="004030C9">
      <w:pPr>
        <w:pStyle w:val="Proposal"/>
      </w:pPr>
      <w:bookmarkStart w:id="39" w:name="_Toc174024535"/>
      <w:bookmarkStart w:id="40" w:name="_Toc189671397"/>
      <w:r>
        <w:rPr>
          <w:rFonts w:hint="eastAsia"/>
        </w:rPr>
        <w:t>F</w:t>
      </w:r>
      <w:r>
        <w:t xml:space="preserve">or autonomous retransmission without feedback, </w:t>
      </w:r>
      <w:r w:rsidR="003F5ED7">
        <w:rPr>
          <w:rFonts w:hint="eastAsia"/>
        </w:rPr>
        <w:t xml:space="preserve">if new trigger condition is introduced, </w:t>
      </w:r>
      <w:r>
        <w:t>RAN2 to discuss to rely on network to enable</w:t>
      </w:r>
      <w:r>
        <w:rPr>
          <w:rFonts w:hint="eastAsia"/>
        </w:rPr>
        <w:t>/disable</w:t>
      </w:r>
      <w:r>
        <w:t xml:space="preserve"> </w:t>
      </w:r>
      <w:r>
        <w:rPr>
          <w:rFonts w:hint="eastAsia"/>
        </w:rPr>
        <w:t>UL</w:t>
      </w:r>
      <w:r>
        <w:t xml:space="preserve"> retransmission without feedback </w:t>
      </w:r>
      <w:r>
        <w:rPr>
          <w:rFonts w:hint="eastAsia"/>
        </w:rPr>
        <w:t>and to configure</w:t>
      </w:r>
      <w:r>
        <w:t xml:space="preserve"> the maximum blind </w:t>
      </w:r>
      <w:proofErr w:type="spellStart"/>
      <w:r>
        <w:t>retx</w:t>
      </w:r>
      <w:proofErr w:type="spellEnd"/>
      <w:r>
        <w:t xml:space="preserve"> number.</w:t>
      </w:r>
      <w:bookmarkEnd w:id="39"/>
      <w:bookmarkEnd w:id="40"/>
    </w:p>
    <w:p w14:paraId="47EB2743" w14:textId="23CA2D47" w:rsidR="00F3783C" w:rsidRDefault="00A54B36" w:rsidP="004030C9">
      <w:r>
        <w:rPr>
          <w:rFonts w:hint="eastAsia"/>
        </w:rPr>
        <w:t>At last, as agreed by RAN2 in last meeting, it is possible to configure both Polling enhancement and autonomous retransmission at the same time</w:t>
      </w:r>
      <w:r w:rsidR="00F3783C">
        <w:rPr>
          <w:rFonts w:hint="eastAsia"/>
        </w:rPr>
        <w:t>, how to understand this case relates to the following two options been discussed in RAN2.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783C" w14:paraId="4CE5AC44" w14:textId="77777777" w:rsidTr="00F3783C">
        <w:tc>
          <w:tcPr>
            <w:tcW w:w="9629" w:type="dxa"/>
          </w:tcPr>
          <w:p w14:paraId="5509E0DE" w14:textId="77777777" w:rsidR="00F3783C" w:rsidRPr="00F3783C" w:rsidRDefault="00F3783C" w:rsidP="00F378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22"/>
              </w:tabs>
              <w:spacing w:after="0"/>
              <w:jc w:val="left"/>
              <w:rPr>
                <w:rFonts w:eastAsia="MS Mincho"/>
                <w:szCs w:val="24"/>
                <w:lang w:eastAsia="en-GB"/>
              </w:rPr>
            </w:pPr>
            <w:r w:rsidRPr="00F3783C">
              <w:rPr>
                <w:rFonts w:eastAsia="MS Mincho"/>
                <w:szCs w:val="24"/>
                <w:lang w:eastAsia="en-GB"/>
              </w:rPr>
              <w:t>Compromise solutions:</w:t>
            </w:r>
          </w:p>
          <w:p w14:paraId="77048335" w14:textId="77777777" w:rsidR="00F3783C" w:rsidRPr="00F3783C" w:rsidRDefault="00F3783C" w:rsidP="00F3783C">
            <w:pPr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22"/>
              </w:tabs>
              <w:spacing w:before="40" w:after="0"/>
              <w:jc w:val="left"/>
              <w:rPr>
                <w:rFonts w:eastAsia="MS Mincho"/>
                <w:szCs w:val="24"/>
                <w:lang w:eastAsia="en-GB"/>
              </w:rPr>
            </w:pPr>
            <w:r w:rsidRPr="00F3783C">
              <w:rPr>
                <w:rFonts w:eastAsia="MS Mincho"/>
                <w:szCs w:val="24"/>
                <w:lang w:eastAsia="en-GB"/>
              </w:rPr>
              <w:t>If the remaining time drops below a threshold, poll is triggered. If SR is not received within a time, then Tx can autonomously retransmit the delay critical packet.</w:t>
            </w:r>
          </w:p>
          <w:p w14:paraId="0C0C3F51" w14:textId="7A1A822B" w:rsidR="00F3783C" w:rsidRPr="00F3783C" w:rsidRDefault="00F3783C" w:rsidP="004030C9">
            <w:pPr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22"/>
              </w:tabs>
              <w:spacing w:before="40" w:after="0"/>
              <w:jc w:val="left"/>
              <w:rPr>
                <w:rFonts w:eastAsia="MS Mincho"/>
                <w:szCs w:val="24"/>
                <w:lang w:eastAsia="en-GB"/>
              </w:rPr>
            </w:pPr>
            <w:r w:rsidRPr="00F3783C">
              <w:rPr>
                <w:rFonts w:eastAsia="MS Mincho"/>
                <w:szCs w:val="24"/>
                <w:lang w:eastAsia="en-GB"/>
              </w:rPr>
              <w:t>Have both autonomous and polling enhancement.</w:t>
            </w:r>
          </w:p>
        </w:tc>
      </w:tr>
    </w:tbl>
    <w:p w14:paraId="3AEC13C4" w14:textId="77777777" w:rsidR="00F3783C" w:rsidRDefault="00F3783C" w:rsidP="00F3783C">
      <w:pPr>
        <w:spacing w:before="120"/>
      </w:pPr>
      <w:r>
        <w:rPr>
          <w:rFonts w:hint="eastAsia"/>
        </w:rPr>
        <w:t>The main difference between option-1 and option-2 is whether there is a coupling between polling enhancement and autonomous retransmission, i.e., in option-1, the autonomous should be the last call after polling enhancement cannot ensure the delay budget. This motivation can be achieved by Option 2 and network implementation for proper configuration to trigger autonomous retransmission after polling.</w:t>
      </w:r>
    </w:p>
    <w:p w14:paraId="2ACD5F35" w14:textId="74E12A05" w:rsidR="00F3783C" w:rsidRDefault="00F3783C" w:rsidP="00F3783C">
      <w:pPr>
        <w:pStyle w:val="Observation"/>
        <w:spacing w:before="120"/>
      </w:pPr>
      <w:bookmarkStart w:id="41" w:name="_Toc189671388"/>
      <w:r>
        <w:rPr>
          <w:rFonts w:hint="eastAsia"/>
        </w:rPr>
        <w:t xml:space="preserve">When </w:t>
      </w:r>
      <w:r w:rsidRPr="00F3783C">
        <w:t>both Polling enhancement and autonomous retransmission</w:t>
      </w:r>
      <w:r>
        <w:rPr>
          <w:rFonts w:hint="eastAsia"/>
        </w:rPr>
        <w:t xml:space="preserve"> are configured, network implementation on proper configuration can achieve autonomous retransmission been triggered after polling.</w:t>
      </w:r>
      <w:bookmarkEnd w:id="41"/>
    </w:p>
    <w:p w14:paraId="7FA77A74" w14:textId="349B5635" w:rsidR="001D65D5" w:rsidRPr="004030C9" w:rsidRDefault="001D65D5" w:rsidP="001D65D5">
      <w:pPr>
        <w:pStyle w:val="Proposal"/>
      </w:pPr>
      <w:bookmarkStart w:id="42" w:name="_Toc189671398"/>
      <w:r>
        <w:rPr>
          <w:rFonts w:hint="eastAsia"/>
        </w:rPr>
        <w:t xml:space="preserve">If both Polling enhancement and autonomous retransmission with new trigger condition are configured, they operate </w:t>
      </w:r>
      <w:r>
        <w:t>independently</w:t>
      </w:r>
      <w:r>
        <w:rPr>
          <w:rFonts w:hint="eastAsia"/>
        </w:rPr>
        <w:t xml:space="preserve"> at </w:t>
      </w:r>
      <w:r>
        <w:t>the</w:t>
      </w:r>
      <w:r>
        <w:rPr>
          <w:rFonts w:hint="eastAsia"/>
        </w:rPr>
        <w:t xml:space="preserve"> UE side.</w:t>
      </w:r>
      <w:bookmarkEnd w:id="42"/>
      <w:r>
        <w:rPr>
          <w:rFonts w:hint="eastAsia"/>
        </w:rPr>
        <w:t xml:space="preserve"> </w:t>
      </w:r>
    </w:p>
    <w:p w14:paraId="2E58CC51" w14:textId="3F5048E1" w:rsidR="00FB3C9D" w:rsidRDefault="003D1DDD" w:rsidP="00BB696C">
      <w:pPr>
        <w:pStyle w:val="1"/>
      </w:pPr>
      <w:bookmarkStart w:id="43" w:name="_Toc131757160"/>
      <w:r>
        <w:t>Conclusion</w:t>
      </w:r>
      <w:bookmarkEnd w:id="43"/>
    </w:p>
    <w:p w14:paraId="70D6F70D" w14:textId="7384FE1F" w:rsidR="00425254" w:rsidRPr="00F33308" w:rsidRDefault="00425254" w:rsidP="00425254">
      <w:r>
        <w:t>We have the following observations:</w:t>
      </w:r>
    </w:p>
    <w:p w14:paraId="4C062708" w14:textId="61BA1FEA" w:rsidR="00251A0B" w:rsidRDefault="00F313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\h \z \t "Observation,1" </w:instrText>
      </w:r>
      <w:r>
        <w:rPr>
          <w:b w:val="0"/>
        </w:rPr>
        <w:fldChar w:fldCharType="separate"/>
      </w:r>
      <w:hyperlink w:anchor="_Toc189671383" w:history="1">
        <w:r w:rsidR="00251A0B" w:rsidRPr="00C17B64">
          <w:rPr>
            <w:rStyle w:val="af3"/>
            <w:noProof/>
          </w:rPr>
          <w:t>Observation 1</w:t>
        </w:r>
        <w:r w:rsidR="00251A0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51A0B" w:rsidRPr="00C17B64">
          <w:rPr>
            <w:rStyle w:val="af3"/>
            <w:noProof/>
          </w:rPr>
          <w:t>Based on the Rx-timer discarding at the Rx side, if Tx side decides SDU discarding first, there may be: 1) window stalling at the Tx side during Rx_timer running; 2) additional specification impact at the Tx RLC of NACK feedback to the discarded SDUs.</w:t>
        </w:r>
      </w:hyperlink>
    </w:p>
    <w:p w14:paraId="23142D42" w14:textId="5D9E8C45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84" w:history="1">
        <w:r w:rsidRPr="00C17B64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17B64">
          <w:rPr>
            <w:rStyle w:val="af3"/>
            <w:noProof/>
          </w:rPr>
          <w:t>Based on the Rx-timer discarding at the Rx side, if Rx side decides SDU discarding first, there may be: 1) data loss; 2) misalignment between MAC HARQ and RLC ARQ, i.e., HARQ NACK and ARQ ACK for the same packet.</w:t>
        </w:r>
      </w:hyperlink>
    </w:p>
    <w:p w14:paraId="5818FE2A" w14:textId="68517DE8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85" w:history="1">
        <w:r w:rsidRPr="00C17B64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17B64">
          <w:rPr>
            <w:rStyle w:val="af3"/>
            <w:noProof/>
          </w:rPr>
          <w:t>A simple Tx to Rx indication via a data PDU without a Data field adds no complexity to the current procedure and effectively addresses all issues discussed in Observations 1 and 2.</w:t>
        </w:r>
      </w:hyperlink>
    </w:p>
    <w:p w14:paraId="51DB6C25" w14:textId="63074B8F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86" w:history="1">
        <w:r w:rsidRPr="00C17B64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17B64">
          <w:rPr>
            <w:rStyle w:val="af3"/>
            <w:noProof/>
          </w:rPr>
          <w:t xml:space="preserve">The RLC SDU can be retransmitted without feedback if </w:t>
        </w:r>
        <w:r w:rsidRPr="00C17B64">
          <w:rPr>
            <w:rStyle w:val="af3"/>
            <w:i/>
            <w:noProof/>
          </w:rPr>
          <w:t>t-PollRetransmit</w:t>
        </w:r>
        <w:r w:rsidRPr="00C17B64">
          <w:rPr>
            <w:rStyle w:val="af3"/>
            <w:noProof/>
          </w:rPr>
          <w:t xml:space="preserve"> expires.</w:t>
        </w:r>
      </w:hyperlink>
    </w:p>
    <w:p w14:paraId="69D0ADF1" w14:textId="2794CA49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87" w:history="1">
        <w:r w:rsidRPr="00C17B64">
          <w:rPr>
            <w:rStyle w:val="af3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17B64">
          <w:rPr>
            <w:rStyle w:val="af3"/>
            <w:noProof/>
          </w:rPr>
          <w:t>Network has a better knowledge of the overall radio resource status.</w:t>
        </w:r>
      </w:hyperlink>
    </w:p>
    <w:p w14:paraId="05ADE2FA" w14:textId="1C428785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88" w:history="1">
        <w:r w:rsidRPr="00C17B64">
          <w:rPr>
            <w:rStyle w:val="af3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17B64">
          <w:rPr>
            <w:rStyle w:val="af3"/>
            <w:noProof/>
          </w:rPr>
          <w:t>When both Polling enhancement and autonomous retransmission are configured, network implementation on proper configuration can achieve autonomous retransmission been triggered after polling.</w:t>
        </w:r>
      </w:hyperlink>
    </w:p>
    <w:p w14:paraId="7AAD6E3F" w14:textId="7AE93DED" w:rsidR="00425254" w:rsidRPr="00425254" w:rsidRDefault="00F313A9">
      <w:r>
        <w:rPr>
          <w:b/>
          <w:sz w:val="22"/>
          <w:lang w:val="en-US"/>
        </w:rPr>
        <w:fldChar w:fldCharType="end"/>
      </w:r>
    </w:p>
    <w:p w14:paraId="04A5609E" w14:textId="4B90522D" w:rsidR="00942605" w:rsidRPr="00F33308" w:rsidRDefault="003D1DDD">
      <w:r>
        <w:t>We have the following proposals:</w:t>
      </w:r>
    </w:p>
    <w:bookmarkStart w:id="44" w:name="_In-sequence_SDU_delivery"/>
    <w:bookmarkEnd w:id="44"/>
    <w:p w14:paraId="5A89A5B9" w14:textId="56CF2D20" w:rsidR="00251A0B" w:rsidRDefault="00F313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89671389" w:history="1">
        <w:r w:rsidR="00251A0B" w:rsidRPr="00F71A72">
          <w:rPr>
            <w:rStyle w:val="af3"/>
            <w:noProof/>
          </w:rPr>
          <w:t>Proposal 1</w:t>
        </w:r>
        <w:r w:rsidR="00251A0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51A0B" w:rsidRPr="00F71A72">
          <w:rPr>
            <w:rStyle w:val="af3"/>
            <w:noProof/>
          </w:rPr>
          <w:t>RAN2 confirm SDU discard at TX side is based on the indication from PDCP as the current specification.</w:t>
        </w:r>
      </w:hyperlink>
    </w:p>
    <w:p w14:paraId="6DA78611" w14:textId="416CCFEF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0" w:history="1">
        <w:r w:rsidRPr="00F71A72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71A72">
          <w:rPr>
            <w:rStyle w:val="af3"/>
            <w:noProof/>
          </w:rPr>
          <w:t>RAN2 to discuss use data PDU with no Data field, i.e., only header with SN number to indicate the discard information from Tx to Rx side.</w:t>
        </w:r>
      </w:hyperlink>
    </w:p>
    <w:p w14:paraId="4ECF2E8A" w14:textId="58E45958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1" w:history="1">
        <w:r w:rsidRPr="00F71A72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71A72">
          <w:rPr>
            <w:rStyle w:val="af3"/>
            <w:noProof/>
          </w:rPr>
          <w:t>For the polling enhancement in RLC AM, RAN2 discuss the following two options:</w:t>
        </w:r>
      </w:hyperlink>
    </w:p>
    <w:p w14:paraId="7D39416A" w14:textId="195D7838" w:rsidR="00251A0B" w:rsidRDefault="00251A0B" w:rsidP="00251A0B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2" w:history="1">
        <w:r w:rsidRPr="00F71A72">
          <w:rPr>
            <w:rStyle w:val="af3"/>
            <w:noProof/>
          </w:rPr>
          <w:t>Option 1: Define new polling trigger condition: UE triggers polling if the remaining delay budget of the packet is below a threshold.</w:t>
        </w:r>
      </w:hyperlink>
    </w:p>
    <w:p w14:paraId="188F852F" w14:textId="07ED14F2" w:rsidR="00251A0B" w:rsidRDefault="00251A0B" w:rsidP="00251A0B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3" w:history="1">
        <w:r w:rsidRPr="00F71A72">
          <w:rPr>
            <w:rStyle w:val="af3"/>
            <w:noProof/>
          </w:rPr>
          <w:t>Option 2: Based on legacy spec, rely on smaller value for small remaining delay budget data.</w:t>
        </w:r>
      </w:hyperlink>
    </w:p>
    <w:p w14:paraId="54F51159" w14:textId="6F5B2745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4" w:history="1">
        <w:r w:rsidRPr="00F71A72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71A72">
          <w:rPr>
            <w:rStyle w:val="af3"/>
            <w:noProof/>
          </w:rPr>
          <w:t>For autonomous retransmission without feedback, RAN2 to discuss the following trigger condition options:</w:t>
        </w:r>
      </w:hyperlink>
    </w:p>
    <w:p w14:paraId="58A762CA" w14:textId="3C8226B2" w:rsidR="00251A0B" w:rsidRDefault="00251A0B" w:rsidP="00251A0B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5" w:history="1">
        <w:r w:rsidRPr="00F71A72">
          <w:rPr>
            <w:rStyle w:val="af3"/>
            <w:noProof/>
          </w:rPr>
          <w:t xml:space="preserve">Option-1: Rely on the legacy </w:t>
        </w:r>
        <w:r w:rsidRPr="00F71A72">
          <w:rPr>
            <w:rStyle w:val="af3"/>
            <w:i/>
            <w:iCs/>
            <w:noProof/>
          </w:rPr>
          <w:t>t-PollRetransmit</w:t>
        </w:r>
        <w:r w:rsidRPr="00F71A72">
          <w:rPr>
            <w:rStyle w:val="af3"/>
            <w:noProof/>
          </w:rPr>
          <w:t xml:space="preserve"> expiry to trigger retransmission, with proper </w:t>
        </w:r>
        <w:r w:rsidRPr="00F71A72">
          <w:rPr>
            <w:rStyle w:val="af3"/>
            <w:i/>
            <w:iCs/>
            <w:noProof/>
          </w:rPr>
          <w:t>t-PollRetransmit</w:t>
        </w:r>
        <w:r w:rsidRPr="00F71A72">
          <w:rPr>
            <w:rStyle w:val="af3"/>
            <w:noProof/>
          </w:rPr>
          <w:t xml:space="preserve"> configuration based on the delay budget.</w:t>
        </w:r>
      </w:hyperlink>
    </w:p>
    <w:p w14:paraId="2885C8F5" w14:textId="451FB2C1" w:rsidR="00251A0B" w:rsidRDefault="00251A0B" w:rsidP="00251A0B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6" w:history="1">
        <w:r w:rsidRPr="00F71A72">
          <w:rPr>
            <w:rStyle w:val="af3"/>
            <w:noProof/>
          </w:rPr>
          <w:t>Option-2: define new trigger condition based on the remaining delay budget, e.g., based on a configured remaining delay threshold.</w:t>
        </w:r>
      </w:hyperlink>
    </w:p>
    <w:p w14:paraId="2F7B3639" w14:textId="29303B10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7" w:history="1">
        <w:r w:rsidRPr="00F71A72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71A72">
          <w:rPr>
            <w:rStyle w:val="af3"/>
            <w:noProof/>
          </w:rPr>
          <w:t>For autonomous retransmission without feedback, if new trigger condition is introduced, RAN2 to discuss to rely on network to enable/disable UL retransmission without feedback and to configure the maximum blind retx number.</w:t>
        </w:r>
      </w:hyperlink>
    </w:p>
    <w:p w14:paraId="24DBECAB" w14:textId="25C58466" w:rsidR="00251A0B" w:rsidRDefault="00251A0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671398" w:history="1">
        <w:r w:rsidRPr="00F71A72">
          <w:rPr>
            <w:rStyle w:val="af3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71A72">
          <w:rPr>
            <w:rStyle w:val="af3"/>
            <w:noProof/>
          </w:rPr>
          <w:t>If both Polling enhancement and autonomous retransmission with new trigger condition are configured, they operate independently at the UE side.</w:t>
        </w:r>
      </w:hyperlink>
    </w:p>
    <w:p w14:paraId="6141EE9F" w14:textId="7C17EEC3" w:rsidR="00DB7CBF" w:rsidRPr="00F00FBA" w:rsidRDefault="00F313A9">
      <w:pPr>
        <w:rPr>
          <w:rFonts w:hint="eastAsia"/>
        </w:rPr>
      </w:pPr>
      <w:r>
        <w:fldChar w:fldCharType="end"/>
      </w:r>
    </w:p>
    <w:sectPr w:rsidR="00DB7CBF" w:rsidRPr="00F00FB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9C028" w14:textId="77777777" w:rsidR="00140724" w:rsidRDefault="00140724">
      <w:pPr>
        <w:spacing w:after="0"/>
      </w:pPr>
      <w:r>
        <w:separator/>
      </w:r>
    </w:p>
  </w:endnote>
  <w:endnote w:type="continuationSeparator" w:id="0">
    <w:p w14:paraId="3B66EB07" w14:textId="77777777" w:rsidR="00140724" w:rsidRDefault="001407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CB88" w14:textId="77777777" w:rsidR="00140724" w:rsidRDefault="00140724">
      <w:pPr>
        <w:spacing w:after="0"/>
      </w:pPr>
      <w:r>
        <w:separator/>
      </w:r>
    </w:p>
  </w:footnote>
  <w:footnote w:type="continuationSeparator" w:id="0">
    <w:p w14:paraId="614C4E9C" w14:textId="77777777" w:rsidR="00140724" w:rsidRDefault="001407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CC2551"/>
    <w:multiLevelType w:val="hybridMultilevel"/>
    <w:tmpl w:val="2D882D28"/>
    <w:lvl w:ilvl="0" w:tplc="2F842016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1337A2"/>
    <w:multiLevelType w:val="hybridMultilevel"/>
    <w:tmpl w:val="2DBA8310"/>
    <w:lvl w:ilvl="0" w:tplc="AE3007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EA43345"/>
    <w:multiLevelType w:val="hybridMultilevel"/>
    <w:tmpl w:val="E3909AB4"/>
    <w:lvl w:ilvl="0" w:tplc="827EA0BC">
      <w:start w:val="7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FDD20C5"/>
    <w:multiLevelType w:val="hybridMultilevel"/>
    <w:tmpl w:val="40A45218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3B0948"/>
    <w:multiLevelType w:val="hybridMultilevel"/>
    <w:tmpl w:val="90C0BA70"/>
    <w:lvl w:ilvl="0" w:tplc="E1482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44D51D1"/>
    <w:multiLevelType w:val="hybridMultilevel"/>
    <w:tmpl w:val="B276CBD8"/>
    <w:lvl w:ilvl="0" w:tplc="8DEE634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8724E0"/>
    <w:multiLevelType w:val="hybridMultilevel"/>
    <w:tmpl w:val="22882CF8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75903"/>
    <w:multiLevelType w:val="hybridMultilevel"/>
    <w:tmpl w:val="09880CA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437B2"/>
    <w:multiLevelType w:val="hybridMultilevel"/>
    <w:tmpl w:val="E66C4CF6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F4931"/>
    <w:multiLevelType w:val="hybridMultilevel"/>
    <w:tmpl w:val="A0B4B2D4"/>
    <w:lvl w:ilvl="0" w:tplc="C16AA59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3C275284"/>
    <w:multiLevelType w:val="hybridMultilevel"/>
    <w:tmpl w:val="D612126E"/>
    <w:lvl w:ilvl="0" w:tplc="4CB0741A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84390"/>
    <w:multiLevelType w:val="multilevel"/>
    <w:tmpl w:val="48CC46A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2410B0"/>
    <w:multiLevelType w:val="hybridMultilevel"/>
    <w:tmpl w:val="A7DC0C64"/>
    <w:lvl w:ilvl="0" w:tplc="A3D4A24A">
      <w:start w:val="1"/>
      <w:numFmt w:val="decimal"/>
      <w:lvlText w:val="%1."/>
      <w:lvlJc w:val="left"/>
      <w:pPr>
        <w:ind w:left="1020" w:hanging="360"/>
      </w:pPr>
    </w:lvl>
    <w:lvl w:ilvl="1" w:tplc="70E2F2F8">
      <w:start w:val="1"/>
      <w:numFmt w:val="decimal"/>
      <w:lvlText w:val="%2."/>
      <w:lvlJc w:val="left"/>
      <w:pPr>
        <w:ind w:left="1020" w:hanging="360"/>
      </w:pPr>
    </w:lvl>
    <w:lvl w:ilvl="2" w:tplc="BCF6D07A">
      <w:start w:val="1"/>
      <w:numFmt w:val="decimal"/>
      <w:lvlText w:val="%3."/>
      <w:lvlJc w:val="left"/>
      <w:pPr>
        <w:ind w:left="1020" w:hanging="360"/>
      </w:pPr>
    </w:lvl>
    <w:lvl w:ilvl="3" w:tplc="60D8D36C">
      <w:start w:val="1"/>
      <w:numFmt w:val="decimal"/>
      <w:lvlText w:val="%4."/>
      <w:lvlJc w:val="left"/>
      <w:pPr>
        <w:ind w:left="1020" w:hanging="360"/>
      </w:pPr>
    </w:lvl>
    <w:lvl w:ilvl="4" w:tplc="4DD08736">
      <w:start w:val="1"/>
      <w:numFmt w:val="decimal"/>
      <w:lvlText w:val="%5."/>
      <w:lvlJc w:val="left"/>
      <w:pPr>
        <w:ind w:left="1020" w:hanging="360"/>
      </w:pPr>
    </w:lvl>
    <w:lvl w:ilvl="5" w:tplc="C592F7D4">
      <w:start w:val="1"/>
      <w:numFmt w:val="decimal"/>
      <w:lvlText w:val="%6."/>
      <w:lvlJc w:val="left"/>
      <w:pPr>
        <w:ind w:left="1020" w:hanging="360"/>
      </w:pPr>
    </w:lvl>
    <w:lvl w:ilvl="6" w:tplc="34E23A18">
      <w:start w:val="1"/>
      <w:numFmt w:val="decimal"/>
      <w:lvlText w:val="%7."/>
      <w:lvlJc w:val="left"/>
      <w:pPr>
        <w:ind w:left="1020" w:hanging="360"/>
      </w:pPr>
    </w:lvl>
    <w:lvl w:ilvl="7" w:tplc="2DF6AC5E">
      <w:start w:val="1"/>
      <w:numFmt w:val="decimal"/>
      <w:lvlText w:val="%8."/>
      <w:lvlJc w:val="left"/>
      <w:pPr>
        <w:ind w:left="1020" w:hanging="360"/>
      </w:pPr>
    </w:lvl>
    <w:lvl w:ilvl="8" w:tplc="2DB62E92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45187551"/>
    <w:multiLevelType w:val="hybridMultilevel"/>
    <w:tmpl w:val="292839C8"/>
    <w:lvl w:ilvl="0" w:tplc="A72AA1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6A728A5"/>
    <w:multiLevelType w:val="hybridMultilevel"/>
    <w:tmpl w:val="C4E6342A"/>
    <w:lvl w:ilvl="0" w:tplc="4AB6B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98362E4"/>
    <w:multiLevelType w:val="hybridMultilevel"/>
    <w:tmpl w:val="B928E0B8"/>
    <w:lvl w:ilvl="0" w:tplc="514C213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722B88"/>
    <w:multiLevelType w:val="hybridMultilevel"/>
    <w:tmpl w:val="42BCBC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5A425D"/>
    <w:multiLevelType w:val="hybridMultilevel"/>
    <w:tmpl w:val="13DADA4C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534EF"/>
    <w:multiLevelType w:val="hybridMultilevel"/>
    <w:tmpl w:val="8506ADD6"/>
    <w:lvl w:ilvl="0" w:tplc="331C05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23A3424"/>
    <w:multiLevelType w:val="hybridMultilevel"/>
    <w:tmpl w:val="6AD6004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8D45F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F23D6"/>
    <w:multiLevelType w:val="hybridMultilevel"/>
    <w:tmpl w:val="E5684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3E20CF"/>
    <w:multiLevelType w:val="hybridMultilevel"/>
    <w:tmpl w:val="F7D8D3A0"/>
    <w:lvl w:ilvl="0" w:tplc="AA6687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E56C7"/>
    <w:multiLevelType w:val="hybridMultilevel"/>
    <w:tmpl w:val="EBE65B6C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A618A0"/>
    <w:multiLevelType w:val="hybridMultilevel"/>
    <w:tmpl w:val="4E56BB8A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C500C"/>
    <w:multiLevelType w:val="hybridMultilevel"/>
    <w:tmpl w:val="4EC2FF96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C095F48"/>
    <w:multiLevelType w:val="hybridMultilevel"/>
    <w:tmpl w:val="3A842760"/>
    <w:lvl w:ilvl="0" w:tplc="A8D216E8">
      <w:start w:val="2"/>
      <w:numFmt w:val="bullet"/>
      <w:lvlText w:val=""/>
      <w:lvlJc w:val="left"/>
      <w:pPr>
        <w:ind w:left="1979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3" w15:restartNumberingAfterBreak="0">
    <w:nsid w:val="6D4541DD"/>
    <w:multiLevelType w:val="hybridMultilevel"/>
    <w:tmpl w:val="08B2D1EC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AA10B9"/>
    <w:multiLevelType w:val="hybridMultilevel"/>
    <w:tmpl w:val="6AA256D2"/>
    <w:lvl w:ilvl="0" w:tplc="514C213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191CCC"/>
    <w:multiLevelType w:val="hybridMultilevel"/>
    <w:tmpl w:val="0824C9B6"/>
    <w:lvl w:ilvl="0" w:tplc="F26E280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5B902C0"/>
    <w:multiLevelType w:val="hybridMultilevel"/>
    <w:tmpl w:val="90CE92AC"/>
    <w:lvl w:ilvl="0" w:tplc="8382A32E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44"/>
  </w:num>
  <w:num w:numId="4">
    <w:abstractNumId w:val="6"/>
  </w:num>
  <w:num w:numId="5">
    <w:abstractNumId w:val="34"/>
  </w:num>
  <w:num w:numId="6">
    <w:abstractNumId w:val="11"/>
  </w:num>
  <w:num w:numId="7">
    <w:abstractNumId w:val="7"/>
  </w:num>
  <w:num w:numId="8">
    <w:abstractNumId w:val="32"/>
  </w:num>
  <w:num w:numId="9">
    <w:abstractNumId w:val="39"/>
  </w:num>
  <w:num w:numId="10">
    <w:abstractNumId w:val="30"/>
  </w:num>
  <w:num w:numId="11">
    <w:abstractNumId w:val="17"/>
  </w:num>
  <w:num w:numId="12">
    <w:abstractNumId w:val="5"/>
  </w:num>
  <w:num w:numId="13">
    <w:abstractNumId w:val="16"/>
  </w:num>
  <w:num w:numId="14">
    <w:abstractNumId w:val="40"/>
  </w:num>
  <w:num w:numId="15">
    <w:abstractNumId w:val="3"/>
  </w:num>
  <w:num w:numId="16">
    <w:abstractNumId w:val="43"/>
  </w:num>
  <w:num w:numId="17">
    <w:abstractNumId w:val="4"/>
  </w:num>
  <w:num w:numId="18">
    <w:abstractNumId w:val="28"/>
  </w:num>
  <w:num w:numId="19">
    <w:abstractNumId w:val="31"/>
  </w:num>
  <w:num w:numId="20">
    <w:abstractNumId w:val="1"/>
  </w:num>
  <w:num w:numId="21">
    <w:abstractNumId w:val="24"/>
  </w:num>
  <w:num w:numId="22">
    <w:abstractNumId w:val="9"/>
  </w:num>
  <w:num w:numId="23">
    <w:abstractNumId w:val="41"/>
  </w:num>
  <w:num w:numId="24">
    <w:abstractNumId w:val="13"/>
  </w:num>
  <w:num w:numId="25">
    <w:abstractNumId w:val="15"/>
  </w:num>
  <w:num w:numId="26">
    <w:abstractNumId w:val="27"/>
  </w:num>
  <w:num w:numId="27">
    <w:abstractNumId w:val="33"/>
  </w:num>
  <w:num w:numId="28">
    <w:abstractNumId w:val="36"/>
  </w:num>
  <w:num w:numId="29">
    <w:abstractNumId w:val="0"/>
  </w:num>
  <w:num w:numId="30">
    <w:abstractNumId w:val="38"/>
  </w:num>
  <w:num w:numId="31">
    <w:abstractNumId w:val="35"/>
  </w:num>
  <w:num w:numId="32">
    <w:abstractNumId w:val="26"/>
  </w:num>
  <w:num w:numId="33">
    <w:abstractNumId w:val="45"/>
  </w:num>
  <w:num w:numId="34">
    <w:abstractNumId w:val="48"/>
  </w:num>
  <w:num w:numId="35">
    <w:abstractNumId w:val="22"/>
  </w:num>
  <w:num w:numId="36">
    <w:abstractNumId w:val="14"/>
  </w:num>
  <w:num w:numId="37">
    <w:abstractNumId w:val="18"/>
  </w:num>
  <w:num w:numId="38">
    <w:abstractNumId w:val="46"/>
  </w:num>
  <w:num w:numId="39">
    <w:abstractNumId w:val="12"/>
  </w:num>
  <w:num w:numId="40">
    <w:abstractNumId w:val="2"/>
  </w:num>
  <w:num w:numId="41">
    <w:abstractNumId w:val="25"/>
  </w:num>
  <w:num w:numId="42">
    <w:abstractNumId w:val="47"/>
  </w:num>
  <w:num w:numId="43">
    <w:abstractNumId w:val="42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37"/>
  </w:num>
  <w:num w:numId="47">
    <w:abstractNumId w:val="23"/>
  </w:num>
  <w:num w:numId="48">
    <w:abstractNumId w:val="10"/>
  </w:num>
  <w:num w:numId="49">
    <w:abstractNumId w:val="19"/>
  </w:num>
  <w:num w:numId="50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567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35E"/>
    <w:rsid w:val="00006EE7"/>
    <w:rsid w:val="000100C5"/>
    <w:rsid w:val="000122B1"/>
    <w:rsid w:val="00012324"/>
    <w:rsid w:val="00015DBC"/>
    <w:rsid w:val="00017121"/>
    <w:rsid w:val="000224A4"/>
    <w:rsid w:val="00022B9C"/>
    <w:rsid w:val="00023308"/>
    <w:rsid w:val="00025DF1"/>
    <w:rsid w:val="000267B2"/>
    <w:rsid w:val="000301AA"/>
    <w:rsid w:val="000301BE"/>
    <w:rsid w:val="00034101"/>
    <w:rsid w:val="00034B3C"/>
    <w:rsid w:val="00041594"/>
    <w:rsid w:val="0004262D"/>
    <w:rsid w:val="00044D3C"/>
    <w:rsid w:val="000450CD"/>
    <w:rsid w:val="00046CFA"/>
    <w:rsid w:val="00050545"/>
    <w:rsid w:val="0005124A"/>
    <w:rsid w:val="00052678"/>
    <w:rsid w:val="00056A7A"/>
    <w:rsid w:val="00056FA0"/>
    <w:rsid w:val="000571A8"/>
    <w:rsid w:val="000576CF"/>
    <w:rsid w:val="00057B8E"/>
    <w:rsid w:val="00060567"/>
    <w:rsid w:val="00064493"/>
    <w:rsid w:val="00070353"/>
    <w:rsid w:val="00074B10"/>
    <w:rsid w:val="0007764C"/>
    <w:rsid w:val="00080778"/>
    <w:rsid w:val="000818F4"/>
    <w:rsid w:val="00081EC4"/>
    <w:rsid w:val="00082BAD"/>
    <w:rsid w:val="00090601"/>
    <w:rsid w:val="000953B6"/>
    <w:rsid w:val="00095EDC"/>
    <w:rsid w:val="00097B99"/>
    <w:rsid w:val="000A0033"/>
    <w:rsid w:val="000A045B"/>
    <w:rsid w:val="000A1C5D"/>
    <w:rsid w:val="000A221D"/>
    <w:rsid w:val="000A6956"/>
    <w:rsid w:val="000A786B"/>
    <w:rsid w:val="000B0CE0"/>
    <w:rsid w:val="000B162C"/>
    <w:rsid w:val="000B2A4F"/>
    <w:rsid w:val="000B4631"/>
    <w:rsid w:val="000B5469"/>
    <w:rsid w:val="000B7832"/>
    <w:rsid w:val="000B79DB"/>
    <w:rsid w:val="000B7A5D"/>
    <w:rsid w:val="000C0F85"/>
    <w:rsid w:val="000C1310"/>
    <w:rsid w:val="000C5F3C"/>
    <w:rsid w:val="000C6CC3"/>
    <w:rsid w:val="000E03C4"/>
    <w:rsid w:val="000E15AB"/>
    <w:rsid w:val="000F0DE1"/>
    <w:rsid w:val="000F1E7D"/>
    <w:rsid w:val="000F2CBC"/>
    <w:rsid w:val="000F2E9B"/>
    <w:rsid w:val="000F419D"/>
    <w:rsid w:val="000F5021"/>
    <w:rsid w:val="000F5134"/>
    <w:rsid w:val="000F5CC4"/>
    <w:rsid w:val="000F5DA6"/>
    <w:rsid w:val="000F7D77"/>
    <w:rsid w:val="001014A5"/>
    <w:rsid w:val="00107335"/>
    <w:rsid w:val="00107715"/>
    <w:rsid w:val="00111FD9"/>
    <w:rsid w:val="00113F80"/>
    <w:rsid w:val="00115CFC"/>
    <w:rsid w:val="00115EEA"/>
    <w:rsid w:val="001202CB"/>
    <w:rsid w:val="00120D0C"/>
    <w:rsid w:val="001222C2"/>
    <w:rsid w:val="001225B1"/>
    <w:rsid w:val="00123DA6"/>
    <w:rsid w:val="00124C77"/>
    <w:rsid w:val="00125123"/>
    <w:rsid w:val="0013348E"/>
    <w:rsid w:val="00133F0B"/>
    <w:rsid w:val="001343B0"/>
    <w:rsid w:val="001349BC"/>
    <w:rsid w:val="00136D1F"/>
    <w:rsid w:val="00140724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2FD"/>
    <w:rsid w:val="00155445"/>
    <w:rsid w:val="00155572"/>
    <w:rsid w:val="0015790B"/>
    <w:rsid w:val="00160B0D"/>
    <w:rsid w:val="001614D8"/>
    <w:rsid w:val="001632EC"/>
    <w:rsid w:val="00163D61"/>
    <w:rsid w:val="00163FD8"/>
    <w:rsid w:val="001663CB"/>
    <w:rsid w:val="0016729F"/>
    <w:rsid w:val="00180DEC"/>
    <w:rsid w:val="0018150A"/>
    <w:rsid w:val="00181A24"/>
    <w:rsid w:val="00182446"/>
    <w:rsid w:val="00185E1A"/>
    <w:rsid w:val="00185F43"/>
    <w:rsid w:val="0019169F"/>
    <w:rsid w:val="001933B5"/>
    <w:rsid w:val="001A3E9C"/>
    <w:rsid w:val="001A4B2D"/>
    <w:rsid w:val="001A4E19"/>
    <w:rsid w:val="001A50CB"/>
    <w:rsid w:val="001B031F"/>
    <w:rsid w:val="001B15BC"/>
    <w:rsid w:val="001B3D23"/>
    <w:rsid w:val="001B490B"/>
    <w:rsid w:val="001B64DA"/>
    <w:rsid w:val="001B754A"/>
    <w:rsid w:val="001B7D1B"/>
    <w:rsid w:val="001C0F3F"/>
    <w:rsid w:val="001C1A4E"/>
    <w:rsid w:val="001C3555"/>
    <w:rsid w:val="001C4BED"/>
    <w:rsid w:val="001C6E79"/>
    <w:rsid w:val="001D10E1"/>
    <w:rsid w:val="001D1A2F"/>
    <w:rsid w:val="001D3066"/>
    <w:rsid w:val="001D32BD"/>
    <w:rsid w:val="001D4078"/>
    <w:rsid w:val="001D65D5"/>
    <w:rsid w:val="001D7235"/>
    <w:rsid w:val="001D7CF5"/>
    <w:rsid w:val="001E069C"/>
    <w:rsid w:val="001E237B"/>
    <w:rsid w:val="001E2735"/>
    <w:rsid w:val="001F02BF"/>
    <w:rsid w:val="001F3D00"/>
    <w:rsid w:val="001F6736"/>
    <w:rsid w:val="001F7B83"/>
    <w:rsid w:val="002034C4"/>
    <w:rsid w:val="002042C1"/>
    <w:rsid w:val="00205D42"/>
    <w:rsid w:val="00206961"/>
    <w:rsid w:val="002070B3"/>
    <w:rsid w:val="00210583"/>
    <w:rsid w:val="002110D8"/>
    <w:rsid w:val="00212650"/>
    <w:rsid w:val="0021582F"/>
    <w:rsid w:val="00216837"/>
    <w:rsid w:val="002203A2"/>
    <w:rsid w:val="00220BBD"/>
    <w:rsid w:val="002226D1"/>
    <w:rsid w:val="00222A1B"/>
    <w:rsid w:val="00223441"/>
    <w:rsid w:val="0022476A"/>
    <w:rsid w:val="00224EDE"/>
    <w:rsid w:val="00224F89"/>
    <w:rsid w:val="002269C2"/>
    <w:rsid w:val="0023140C"/>
    <w:rsid w:val="00231ED6"/>
    <w:rsid w:val="002322A7"/>
    <w:rsid w:val="002373E8"/>
    <w:rsid w:val="00247587"/>
    <w:rsid w:val="00251A0B"/>
    <w:rsid w:val="00252513"/>
    <w:rsid w:val="002525DC"/>
    <w:rsid w:val="00252E5E"/>
    <w:rsid w:val="00254A2F"/>
    <w:rsid w:val="00256507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77DC"/>
    <w:rsid w:val="00267BDA"/>
    <w:rsid w:val="0027082C"/>
    <w:rsid w:val="002713D3"/>
    <w:rsid w:val="00271F28"/>
    <w:rsid w:val="00273C47"/>
    <w:rsid w:val="002751B2"/>
    <w:rsid w:val="00275579"/>
    <w:rsid w:val="00276BFA"/>
    <w:rsid w:val="00277C14"/>
    <w:rsid w:val="00283C1B"/>
    <w:rsid w:val="00283CD4"/>
    <w:rsid w:val="00284194"/>
    <w:rsid w:val="002841F1"/>
    <w:rsid w:val="00287175"/>
    <w:rsid w:val="00294F36"/>
    <w:rsid w:val="00295928"/>
    <w:rsid w:val="00297F4E"/>
    <w:rsid w:val="002A06C1"/>
    <w:rsid w:val="002A070D"/>
    <w:rsid w:val="002A2EC4"/>
    <w:rsid w:val="002A6597"/>
    <w:rsid w:val="002A71DE"/>
    <w:rsid w:val="002A7B3F"/>
    <w:rsid w:val="002B104F"/>
    <w:rsid w:val="002B1819"/>
    <w:rsid w:val="002B1C46"/>
    <w:rsid w:val="002B31C3"/>
    <w:rsid w:val="002B6921"/>
    <w:rsid w:val="002C043C"/>
    <w:rsid w:val="002C278D"/>
    <w:rsid w:val="002C3B5C"/>
    <w:rsid w:val="002C6202"/>
    <w:rsid w:val="002C6CD3"/>
    <w:rsid w:val="002C7AE9"/>
    <w:rsid w:val="002D02B9"/>
    <w:rsid w:val="002D0DFA"/>
    <w:rsid w:val="002D1D15"/>
    <w:rsid w:val="002D3E32"/>
    <w:rsid w:val="002D77F8"/>
    <w:rsid w:val="002E06D5"/>
    <w:rsid w:val="002E0EE6"/>
    <w:rsid w:val="002E156A"/>
    <w:rsid w:val="002E1EAB"/>
    <w:rsid w:val="002E2435"/>
    <w:rsid w:val="002E635A"/>
    <w:rsid w:val="002E6468"/>
    <w:rsid w:val="002E6820"/>
    <w:rsid w:val="002F0DDB"/>
    <w:rsid w:val="002F28AB"/>
    <w:rsid w:val="002F62AF"/>
    <w:rsid w:val="002F6B1B"/>
    <w:rsid w:val="0030624E"/>
    <w:rsid w:val="00306EDF"/>
    <w:rsid w:val="00307EFB"/>
    <w:rsid w:val="00311125"/>
    <w:rsid w:val="00311126"/>
    <w:rsid w:val="003134B3"/>
    <w:rsid w:val="00313985"/>
    <w:rsid w:val="003148A0"/>
    <w:rsid w:val="003200FE"/>
    <w:rsid w:val="00320928"/>
    <w:rsid w:val="00325BFC"/>
    <w:rsid w:val="00326F53"/>
    <w:rsid w:val="003271A4"/>
    <w:rsid w:val="00327786"/>
    <w:rsid w:val="00330346"/>
    <w:rsid w:val="00333F69"/>
    <w:rsid w:val="00336AE4"/>
    <w:rsid w:val="00340AEA"/>
    <w:rsid w:val="0034168D"/>
    <w:rsid w:val="00343E39"/>
    <w:rsid w:val="0035075D"/>
    <w:rsid w:val="00350F10"/>
    <w:rsid w:val="00362D7B"/>
    <w:rsid w:val="003631C4"/>
    <w:rsid w:val="00364F73"/>
    <w:rsid w:val="00366D26"/>
    <w:rsid w:val="003672A4"/>
    <w:rsid w:val="00367F1E"/>
    <w:rsid w:val="00372771"/>
    <w:rsid w:val="00386A14"/>
    <w:rsid w:val="00391515"/>
    <w:rsid w:val="0039187D"/>
    <w:rsid w:val="003936AA"/>
    <w:rsid w:val="00394C5E"/>
    <w:rsid w:val="00396679"/>
    <w:rsid w:val="00397272"/>
    <w:rsid w:val="003A5CDA"/>
    <w:rsid w:val="003A6450"/>
    <w:rsid w:val="003A653D"/>
    <w:rsid w:val="003A799D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AD2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3AFA"/>
    <w:rsid w:val="003E620A"/>
    <w:rsid w:val="003E66F5"/>
    <w:rsid w:val="003E6F62"/>
    <w:rsid w:val="003E7DB4"/>
    <w:rsid w:val="003F0421"/>
    <w:rsid w:val="003F0C82"/>
    <w:rsid w:val="003F5EC0"/>
    <w:rsid w:val="003F5ED7"/>
    <w:rsid w:val="003F6639"/>
    <w:rsid w:val="00400034"/>
    <w:rsid w:val="00400D84"/>
    <w:rsid w:val="004030C9"/>
    <w:rsid w:val="00404041"/>
    <w:rsid w:val="00405549"/>
    <w:rsid w:val="00407DF5"/>
    <w:rsid w:val="0041279E"/>
    <w:rsid w:val="00412A7B"/>
    <w:rsid w:val="00413C87"/>
    <w:rsid w:val="004150D5"/>
    <w:rsid w:val="00415D49"/>
    <w:rsid w:val="0041638A"/>
    <w:rsid w:val="004167EE"/>
    <w:rsid w:val="00416E1A"/>
    <w:rsid w:val="00420328"/>
    <w:rsid w:val="0042052A"/>
    <w:rsid w:val="00423FE3"/>
    <w:rsid w:val="00425254"/>
    <w:rsid w:val="004258D9"/>
    <w:rsid w:val="004313CD"/>
    <w:rsid w:val="00431991"/>
    <w:rsid w:val="00431B4B"/>
    <w:rsid w:val="0043359C"/>
    <w:rsid w:val="00433D67"/>
    <w:rsid w:val="0043433F"/>
    <w:rsid w:val="00440C74"/>
    <w:rsid w:val="00441132"/>
    <w:rsid w:val="00441A05"/>
    <w:rsid w:val="00444B4D"/>
    <w:rsid w:val="00451669"/>
    <w:rsid w:val="00454E6C"/>
    <w:rsid w:val="004559F4"/>
    <w:rsid w:val="00455BCA"/>
    <w:rsid w:val="00456A8D"/>
    <w:rsid w:val="00456DAE"/>
    <w:rsid w:val="00461C5A"/>
    <w:rsid w:val="00463D49"/>
    <w:rsid w:val="00466280"/>
    <w:rsid w:val="004706FA"/>
    <w:rsid w:val="004712E1"/>
    <w:rsid w:val="004747B0"/>
    <w:rsid w:val="00475A34"/>
    <w:rsid w:val="00476F75"/>
    <w:rsid w:val="004777AF"/>
    <w:rsid w:val="00477F20"/>
    <w:rsid w:val="00485C3F"/>
    <w:rsid w:val="00487EC0"/>
    <w:rsid w:val="00492005"/>
    <w:rsid w:val="0049339C"/>
    <w:rsid w:val="00494DE6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29DA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5491"/>
    <w:rsid w:val="004E5A3E"/>
    <w:rsid w:val="004F0F81"/>
    <w:rsid w:val="004F10AD"/>
    <w:rsid w:val="004F668D"/>
    <w:rsid w:val="004F72BF"/>
    <w:rsid w:val="00500112"/>
    <w:rsid w:val="0050064F"/>
    <w:rsid w:val="0050185B"/>
    <w:rsid w:val="00502F84"/>
    <w:rsid w:val="00503C2F"/>
    <w:rsid w:val="00504E01"/>
    <w:rsid w:val="005063AF"/>
    <w:rsid w:val="005068A3"/>
    <w:rsid w:val="005075AA"/>
    <w:rsid w:val="00510442"/>
    <w:rsid w:val="00511837"/>
    <w:rsid w:val="00513750"/>
    <w:rsid w:val="00514254"/>
    <w:rsid w:val="00515C33"/>
    <w:rsid w:val="00515C53"/>
    <w:rsid w:val="00520A05"/>
    <w:rsid w:val="0052312D"/>
    <w:rsid w:val="00524EDC"/>
    <w:rsid w:val="0052516B"/>
    <w:rsid w:val="00527601"/>
    <w:rsid w:val="005309DA"/>
    <w:rsid w:val="005316CE"/>
    <w:rsid w:val="0053332F"/>
    <w:rsid w:val="005357AC"/>
    <w:rsid w:val="005365BA"/>
    <w:rsid w:val="00536BFB"/>
    <w:rsid w:val="005402DA"/>
    <w:rsid w:val="005409A9"/>
    <w:rsid w:val="005410C9"/>
    <w:rsid w:val="00541B34"/>
    <w:rsid w:val="00542290"/>
    <w:rsid w:val="005430AB"/>
    <w:rsid w:val="00543C13"/>
    <w:rsid w:val="00543D2C"/>
    <w:rsid w:val="005442E9"/>
    <w:rsid w:val="00544E2A"/>
    <w:rsid w:val="0054630B"/>
    <w:rsid w:val="00546D77"/>
    <w:rsid w:val="00550F08"/>
    <w:rsid w:val="005524FB"/>
    <w:rsid w:val="00553863"/>
    <w:rsid w:val="005550F1"/>
    <w:rsid w:val="005561C4"/>
    <w:rsid w:val="00560885"/>
    <w:rsid w:val="00561466"/>
    <w:rsid w:val="0056179B"/>
    <w:rsid w:val="00563423"/>
    <w:rsid w:val="00564D32"/>
    <w:rsid w:val="00565DE3"/>
    <w:rsid w:val="00567F94"/>
    <w:rsid w:val="005708E0"/>
    <w:rsid w:val="00581839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A4F"/>
    <w:rsid w:val="005A6ED1"/>
    <w:rsid w:val="005A7262"/>
    <w:rsid w:val="005A75CE"/>
    <w:rsid w:val="005B0891"/>
    <w:rsid w:val="005B1709"/>
    <w:rsid w:val="005B2601"/>
    <w:rsid w:val="005B2C06"/>
    <w:rsid w:val="005B43FF"/>
    <w:rsid w:val="005B4502"/>
    <w:rsid w:val="005C03F6"/>
    <w:rsid w:val="005C18B5"/>
    <w:rsid w:val="005C5080"/>
    <w:rsid w:val="005C54F6"/>
    <w:rsid w:val="005C5CDB"/>
    <w:rsid w:val="005D0F4E"/>
    <w:rsid w:val="005D195F"/>
    <w:rsid w:val="005D1D74"/>
    <w:rsid w:val="005D2E6B"/>
    <w:rsid w:val="005D3FB5"/>
    <w:rsid w:val="005D44DB"/>
    <w:rsid w:val="005D59B2"/>
    <w:rsid w:val="005D765B"/>
    <w:rsid w:val="005E13BD"/>
    <w:rsid w:val="005E2099"/>
    <w:rsid w:val="005E28E5"/>
    <w:rsid w:val="005E3C1B"/>
    <w:rsid w:val="005E52A0"/>
    <w:rsid w:val="005E7F5A"/>
    <w:rsid w:val="005F0C76"/>
    <w:rsid w:val="005F4477"/>
    <w:rsid w:val="006002A0"/>
    <w:rsid w:val="006012E1"/>
    <w:rsid w:val="006035FB"/>
    <w:rsid w:val="0060368A"/>
    <w:rsid w:val="0060457F"/>
    <w:rsid w:val="00605338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35718"/>
    <w:rsid w:val="00637327"/>
    <w:rsid w:val="0064251C"/>
    <w:rsid w:val="006459A5"/>
    <w:rsid w:val="00650929"/>
    <w:rsid w:val="006555C0"/>
    <w:rsid w:val="00657D7A"/>
    <w:rsid w:val="00661B3E"/>
    <w:rsid w:val="00662067"/>
    <w:rsid w:val="0066350F"/>
    <w:rsid w:val="00663968"/>
    <w:rsid w:val="00663C83"/>
    <w:rsid w:val="006649F6"/>
    <w:rsid w:val="00666863"/>
    <w:rsid w:val="006720B4"/>
    <w:rsid w:val="00672307"/>
    <w:rsid w:val="006814F5"/>
    <w:rsid w:val="00681B21"/>
    <w:rsid w:val="00682972"/>
    <w:rsid w:val="00684496"/>
    <w:rsid w:val="006844A9"/>
    <w:rsid w:val="00685769"/>
    <w:rsid w:val="00685B76"/>
    <w:rsid w:val="00685F58"/>
    <w:rsid w:val="00686179"/>
    <w:rsid w:val="006906CF"/>
    <w:rsid w:val="00692BA2"/>
    <w:rsid w:val="0069315B"/>
    <w:rsid w:val="006941A3"/>
    <w:rsid w:val="006945FE"/>
    <w:rsid w:val="00694C89"/>
    <w:rsid w:val="006956EF"/>
    <w:rsid w:val="006A085B"/>
    <w:rsid w:val="006A09E3"/>
    <w:rsid w:val="006A1376"/>
    <w:rsid w:val="006A2066"/>
    <w:rsid w:val="006A781E"/>
    <w:rsid w:val="006B25AE"/>
    <w:rsid w:val="006B2D0C"/>
    <w:rsid w:val="006B3690"/>
    <w:rsid w:val="006B4E89"/>
    <w:rsid w:val="006B74A7"/>
    <w:rsid w:val="006C3DAC"/>
    <w:rsid w:val="006C648D"/>
    <w:rsid w:val="006C7A4C"/>
    <w:rsid w:val="006C7EE5"/>
    <w:rsid w:val="006D02B7"/>
    <w:rsid w:val="006D31EA"/>
    <w:rsid w:val="006D3250"/>
    <w:rsid w:val="006D505F"/>
    <w:rsid w:val="006E081A"/>
    <w:rsid w:val="006E09BE"/>
    <w:rsid w:val="006E1180"/>
    <w:rsid w:val="006E1EE3"/>
    <w:rsid w:val="006E3083"/>
    <w:rsid w:val="006E3DA9"/>
    <w:rsid w:val="006E4398"/>
    <w:rsid w:val="006E6524"/>
    <w:rsid w:val="006E66CE"/>
    <w:rsid w:val="006E68A4"/>
    <w:rsid w:val="006E7824"/>
    <w:rsid w:val="006F0C7A"/>
    <w:rsid w:val="006F0E06"/>
    <w:rsid w:val="006F374A"/>
    <w:rsid w:val="006F3AF0"/>
    <w:rsid w:val="006F4E7D"/>
    <w:rsid w:val="006F5928"/>
    <w:rsid w:val="007002AE"/>
    <w:rsid w:val="0070228E"/>
    <w:rsid w:val="00702BCE"/>
    <w:rsid w:val="00704B34"/>
    <w:rsid w:val="007072EF"/>
    <w:rsid w:val="007109CB"/>
    <w:rsid w:val="0071115C"/>
    <w:rsid w:val="00711CCE"/>
    <w:rsid w:val="00713D68"/>
    <w:rsid w:val="007148EA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2B47"/>
    <w:rsid w:val="00744A23"/>
    <w:rsid w:val="00746A23"/>
    <w:rsid w:val="00750FAA"/>
    <w:rsid w:val="00753C4A"/>
    <w:rsid w:val="00755E88"/>
    <w:rsid w:val="00756022"/>
    <w:rsid w:val="00757C60"/>
    <w:rsid w:val="007613FE"/>
    <w:rsid w:val="00763769"/>
    <w:rsid w:val="0076783C"/>
    <w:rsid w:val="00770949"/>
    <w:rsid w:val="00772362"/>
    <w:rsid w:val="00775729"/>
    <w:rsid w:val="00776EBD"/>
    <w:rsid w:val="00777103"/>
    <w:rsid w:val="00782049"/>
    <w:rsid w:val="00783C43"/>
    <w:rsid w:val="00783F3E"/>
    <w:rsid w:val="00787F51"/>
    <w:rsid w:val="00790DC9"/>
    <w:rsid w:val="00790FC6"/>
    <w:rsid w:val="0079114E"/>
    <w:rsid w:val="0079342B"/>
    <w:rsid w:val="0079485C"/>
    <w:rsid w:val="00795873"/>
    <w:rsid w:val="007A18DC"/>
    <w:rsid w:val="007A368E"/>
    <w:rsid w:val="007A4AE4"/>
    <w:rsid w:val="007A4E9E"/>
    <w:rsid w:val="007A7A53"/>
    <w:rsid w:val="007B3BDC"/>
    <w:rsid w:val="007B4BCA"/>
    <w:rsid w:val="007B5CBC"/>
    <w:rsid w:val="007B6542"/>
    <w:rsid w:val="007B7B53"/>
    <w:rsid w:val="007C11D5"/>
    <w:rsid w:val="007C31C1"/>
    <w:rsid w:val="007C664E"/>
    <w:rsid w:val="007C7280"/>
    <w:rsid w:val="007D1A7B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33F7"/>
    <w:rsid w:val="007F435B"/>
    <w:rsid w:val="007F4891"/>
    <w:rsid w:val="007F5B82"/>
    <w:rsid w:val="007F5E39"/>
    <w:rsid w:val="007F7123"/>
    <w:rsid w:val="00801498"/>
    <w:rsid w:val="00804B8C"/>
    <w:rsid w:val="00805358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EA2"/>
    <w:rsid w:val="00832453"/>
    <w:rsid w:val="0083558E"/>
    <w:rsid w:val="008377DE"/>
    <w:rsid w:val="00837BDC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55C6F"/>
    <w:rsid w:val="008601FD"/>
    <w:rsid w:val="00860C39"/>
    <w:rsid w:val="00861DDA"/>
    <w:rsid w:val="00862119"/>
    <w:rsid w:val="00862614"/>
    <w:rsid w:val="00865E66"/>
    <w:rsid w:val="00871192"/>
    <w:rsid w:val="008740E6"/>
    <w:rsid w:val="008741EB"/>
    <w:rsid w:val="00874F84"/>
    <w:rsid w:val="008752D6"/>
    <w:rsid w:val="00877843"/>
    <w:rsid w:val="00881CAE"/>
    <w:rsid w:val="00882D70"/>
    <w:rsid w:val="00886662"/>
    <w:rsid w:val="00890733"/>
    <w:rsid w:val="00893068"/>
    <w:rsid w:val="0089383F"/>
    <w:rsid w:val="00895D68"/>
    <w:rsid w:val="008A250A"/>
    <w:rsid w:val="008A3498"/>
    <w:rsid w:val="008A4FC2"/>
    <w:rsid w:val="008B0293"/>
    <w:rsid w:val="008B0CAD"/>
    <w:rsid w:val="008B4EFF"/>
    <w:rsid w:val="008C3ECC"/>
    <w:rsid w:val="008C5F79"/>
    <w:rsid w:val="008C7D96"/>
    <w:rsid w:val="008D19DC"/>
    <w:rsid w:val="008E2144"/>
    <w:rsid w:val="008E399F"/>
    <w:rsid w:val="008E3B9F"/>
    <w:rsid w:val="008E6340"/>
    <w:rsid w:val="008E672B"/>
    <w:rsid w:val="008F0F51"/>
    <w:rsid w:val="008F30D8"/>
    <w:rsid w:val="008F4560"/>
    <w:rsid w:val="008F645E"/>
    <w:rsid w:val="009007D6"/>
    <w:rsid w:val="009009EF"/>
    <w:rsid w:val="009010BE"/>
    <w:rsid w:val="00901733"/>
    <w:rsid w:val="009035BC"/>
    <w:rsid w:val="00911865"/>
    <w:rsid w:val="00913D2E"/>
    <w:rsid w:val="009218CC"/>
    <w:rsid w:val="00923B9E"/>
    <w:rsid w:val="009249BA"/>
    <w:rsid w:val="00926AEF"/>
    <w:rsid w:val="00926B6E"/>
    <w:rsid w:val="00927905"/>
    <w:rsid w:val="00930A3A"/>
    <w:rsid w:val="009317F0"/>
    <w:rsid w:val="009327B1"/>
    <w:rsid w:val="00935BC9"/>
    <w:rsid w:val="00935DBD"/>
    <w:rsid w:val="0094156F"/>
    <w:rsid w:val="009415CC"/>
    <w:rsid w:val="00942605"/>
    <w:rsid w:val="00942A0A"/>
    <w:rsid w:val="00942E42"/>
    <w:rsid w:val="009430D2"/>
    <w:rsid w:val="00950EBF"/>
    <w:rsid w:val="00951C9C"/>
    <w:rsid w:val="0095316A"/>
    <w:rsid w:val="009547BC"/>
    <w:rsid w:val="009554F2"/>
    <w:rsid w:val="0096173F"/>
    <w:rsid w:val="009623F7"/>
    <w:rsid w:val="009676E9"/>
    <w:rsid w:val="0097111F"/>
    <w:rsid w:val="00974533"/>
    <w:rsid w:val="00975DDB"/>
    <w:rsid w:val="00977343"/>
    <w:rsid w:val="00980199"/>
    <w:rsid w:val="00982391"/>
    <w:rsid w:val="00983817"/>
    <w:rsid w:val="009840D1"/>
    <w:rsid w:val="009873C5"/>
    <w:rsid w:val="00991654"/>
    <w:rsid w:val="009944BB"/>
    <w:rsid w:val="00994C05"/>
    <w:rsid w:val="00995B7E"/>
    <w:rsid w:val="009977FE"/>
    <w:rsid w:val="00997816"/>
    <w:rsid w:val="009A154C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2D90"/>
    <w:rsid w:val="009B4744"/>
    <w:rsid w:val="009B4A92"/>
    <w:rsid w:val="009B7064"/>
    <w:rsid w:val="009C05F6"/>
    <w:rsid w:val="009C18CE"/>
    <w:rsid w:val="009C1927"/>
    <w:rsid w:val="009C1A1D"/>
    <w:rsid w:val="009C1F08"/>
    <w:rsid w:val="009C2919"/>
    <w:rsid w:val="009C3151"/>
    <w:rsid w:val="009C5418"/>
    <w:rsid w:val="009C6F85"/>
    <w:rsid w:val="009C7BC2"/>
    <w:rsid w:val="009D1E09"/>
    <w:rsid w:val="009D2B64"/>
    <w:rsid w:val="009D4583"/>
    <w:rsid w:val="009E1269"/>
    <w:rsid w:val="009E131B"/>
    <w:rsid w:val="009E1DE7"/>
    <w:rsid w:val="009E301C"/>
    <w:rsid w:val="009E3229"/>
    <w:rsid w:val="009E3737"/>
    <w:rsid w:val="009E4DC2"/>
    <w:rsid w:val="009E591F"/>
    <w:rsid w:val="009E743C"/>
    <w:rsid w:val="009F4CA9"/>
    <w:rsid w:val="00A02F4E"/>
    <w:rsid w:val="00A036F8"/>
    <w:rsid w:val="00A04D0B"/>
    <w:rsid w:val="00A058BE"/>
    <w:rsid w:val="00A10391"/>
    <w:rsid w:val="00A1181E"/>
    <w:rsid w:val="00A13A99"/>
    <w:rsid w:val="00A1482B"/>
    <w:rsid w:val="00A1493D"/>
    <w:rsid w:val="00A14E07"/>
    <w:rsid w:val="00A15127"/>
    <w:rsid w:val="00A228B1"/>
    <w:rsid w:val="00A2537F"/>
    <w:rsid w:val="00A25F07"/>
    <w:rsid w:val="00A26935"/>
    <w:rsid w:val="00A30851"/>
    <w:rsid w:val="00A319DC"/>
    <w:rsid w:val="00A31E06"/>
    <w:rsid w:val="00A32543"/>
    <w:rsid w:val="00A32EBD"/>
    <w:rsid w:val="00A372B0"/>
    <w:rsid w:val="00A37330"/>
    <w:rsid w:val="00A41F35"/>
    <w:rsid w:val="00A456E1"/>
    <w:rsid w:val="00A50800"/>
    <w:rsid w:val="00A519A0"/>
    <w:rsid w:val="00A53BF6"/>
    <w:rsid w:val="00A54B36"/>
    <w:rsid w:val="00A55D2C"/>
    <w:rsid w:val="00A60753"/>
    <w:rsid w:val="00A61294"/>
    <w:rsid w:val="00A62D4C"/>
    <w:rsid w:val="00A664BB"/>
    <w:rsid w:val="00A66902"/>
    <w:rsid w:val="00A679B4"/>
    <w:rsid w:val="00A67B1F"/>
    <w:rsid w:val="00A67BBA"/>
    <w:rsid w:val="00A71C97"/>
    <w:rsid w:val="00A7379D"/>
    <w:rsid w:val="00A772CB"/>
    <w:rsid w:val="00A81393"/>
    <w:rsid w:val="00A8226D"/>
    <w:rsid w:val="00A82382"/>
    <w:rsid w:val="00A82F2D"/>
    <w:rsid w:val="00A84D57"/>
    <w:rsid w:val="00A84EC4"/>
    <w:rsid w:val="00A8564D"/>
    <w:rsid w:val="00A9103C"/>
    <w:rsid w:val="00A916C1"/>
    <w:rsid w:val="00A9392B"/>
    <w:rsid w:val="00A95C7B"/>
    <w:rsid w:val="00AA0D32"/>
    <w:rsid w:val="00AA1533"/>
    <w:rsid w:val="00AA1ECC"/>
    <w:rsid w:val="00AA2B95"/>
    <w:rsid w:val="00AA3A8F"/>
    <w:rsid w:val="00AA5A38"/>
    <w:rsid w:val="00AA5D08"/>
    <w:rsid w:val="00AB0E87"/>
    <w:rsid w:val="00AB0F35"/>
    <w:rsid w:val="00AB46B3"/>
    <w:rsid w:val="00AB72B2"/>
    <w:rsid w:val="00AB7B6B"/>
    <w:rsid w:val="00AC0BB8"/>
    <w:rsid w:val="00AC3A83"/>
    <w:rsid w:val="00AC52B1"/>
    <w:rsid w:val="00AC6947"/>
    <w:rsid w:val="00AD3644"/>
    <w:rsid w:val="00AD66BC"/>
    <w:rsid w:val="00AE0464"/>
    <w:rsid w:val="00AE12E0"/>
    <w:rsid w:val="00AE1A6B"/>
    <w:rsid w:val="00AE3451"/>
    <w:rsid w:val="00AE3BF6"/>
    <w:rsid w:val="00AE3F42"/>
    <w:rsid w:val="00AE474C"/>
    <w:rsid w:val="00AE65EC"/>
    <w:rsid w:val="00AE6A57"/>
    <w:rsid w:val="00AE752A"/>
    <w:rsid w:val="00AE7C85"/>
    <w:rsid w:val="00AF074B"/>
    <w:rsid w:val="00AF1313"/>
    <w:rsid w:val="00AF2150"/>
    <w:rsid w:val="00AF23FB"/>
    <w:rsid w:val="00AF71E0"/>
    <w:rsid w:val="00B01E46"/>
    <w:rsid w:val="00B024A0"/>
    <w:rsid w:val="00B027D2"/>
    <w:rsid w:val="00B03764"/>
    <w:rsid w:val="00B047E0"/>
    <w:rsid w:val="00B048AB"/>
    <w:rsid w:val="00B058EB"/>
    <w:rsid w:val="00B06732"/>
    <w:rsid w:val="00B07ED7"/>
    <w:rsid w:val="00B1558D"/>
    <w:rsid w:val="00B23534"/>
    <w:rsid w:val="00B27DCB"/>
    <w:rsid w:val="00B30DB4"/>
    <w:rsid w:val="00B31378"/>
    <w:rsid w:val="00B31F80"/>
    <w:rsid w:val="00B33466"/>
    <w:rsid w:val="00B37F27"/>
    <w:rsid w:val="00B41AA2"/>
    <w:rsid w:val="00B43898"/>
    <w:rsid w:val="00B43CE2"/>
    <w:rsid w:val="00B45717"/>
    <w:rsid w:val="00B46B45"/>
    <w:rsid w:val="00B5022C"/>
    <w:rsid w:val="00B527BF"/>
    <w:rsid w:val="00B5300E"/>
    <w:rsid w:val="00B53DC2"/>
    <w:rsid w:val="00B5417F"/>
    <w:rsid w:val="00B57277"/>
    <w:rsid w:val="00B60510"/>
    <w:rsid w:val="00B614F8"/>
    <w:rsid w:val="00B644E2"/>
    <w:rsid w:val="00B64556"/>
    <w:rsid w:val="00B6633C"/>
    <w:rsid w:val="00B670D2"/>
    <w:rsid w:val="00B675DB"/>
    <w:rsid w:val="00B7097B"/>
    <w:rsid w:val="00B72201"/>
    <w:rsid w:val="00B73F85"/>
    <w:rsid w:val="00B7651E"/>
    <w:rsid w:val="00B76995"/>
    <w:rsid w:val="00B77F5F"/>
    <w:rsid w:val="00B828F4"/>
    <w:rsid w:val="00B86A1A"/>
    <w:rsid w:val="00B87A47"/>
    <w:rsid w:val="00B87F2D"/>
    <w:rsid w:val="00B92A20"/>
    <w:rsid w:val="00B95493"/>
    <w:rsid w:val="00BA2588"/>
    <w:rsid w:val="00BA5ABB"/>
    <w:rsid w:val="00BB4B52"/>
    <w:rsid w:val="00BB5485"/>
    <w:rsid w:val="00BB5B37"/>
    <w:rsid w:val="00BB696C"/>
    <w:rsid w:val="00BC0687"/>
    <w:rsid w:val="00BC1DA6"/>
    <w:rsid w:val="00BC3A24"/>
    <w:rsid w:val="00BC5C86"/>
    <w:rsid w:val="00BC7012"/>
    <w:rsid w:val="00BD2C36"/>
    <w:rsid w:val="00BD30CB"/>
    <w:rsid w:val="00BD3161"/>
    <w:rsid w:val="00BD352C"/>
    <w:rsid w:val="00BD4097"/>
    <w:rsid w:val="00BD580A"/>
    <w:rsid w:val="00BE1A83"/>
    <w:rsid w:val="00BE7D33"/>
    <w:rsid w:val="00BE7FAD"/>
    <w:rsid w:val="00BF0E77"/>
    <w:rsid w:val="00BF2F4F"/>
    <w:rsid w:val="00BF4716"/>
    <w:rsid w:val="00BF550C"/>
    <w:rsid w:val="00BF550E"/>
    <w:rsid w:val="00C002A0"/>
    <w:rsid w:val="00C01867"/>
    <w:rsid w:val="00C0198D"/>
    <w:rsid w:val="00C03228"/>
    <w:rsid w:val="00C0447B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48D"/>
    <w:rsid w:val="00C3021B"/>
    <w:rsid w:val="00C30429"/>
    <w:rsid w:val="00C324A5"/>
    <w:rsid w:val="00C3339B"/>
    <w:rsid w:val="00C33A85"/>
    <w:rsid w:val="00C350B8"/>
    <w:rsid w:val="00C3532F"/>
    <w:rsid w:val="00C42E4B"/>
    <w:rsid w:val="00C47194"/>
    <w:rsid w:val="00C511E1"/>
    <w:rsid w:val="00C5328B"/>
    <w:rsid w:val="00C55A8D"/>
    <w:rsid w:val="00C563C0"/>
    <w:rsid w:val="00C57FAA"/>
    <w:rsid w:val="00C61347"/>
    <w:rsid w:val="00C61B5B"/>
    <w:rsid w:val="00C6377D"/>
    <w:rsid w:val="00C66555"/>
    <w:rsid w:val="00C70D15"/>
    <w:rsid w:val="00C723FD"/>
    <w:rsid w:val="00C73103"/>
    <w:rsid w:val="00C74A0D"/>
    <w:rsid w:val="00C74DCD"/>
    <w:rsid w:val="00C76D2A"/>
    <w:rsid w:val="00C7702A"/>
    <w:rsid w:val="00C82425"/>
    <w:rsid w:val="00C82626"/>
    <w:rsid w:val="00C839D2"/>
    <w:rsid w:val="00C9039F"/>
    <w:rsid w:val="00C918CD"/>
    <w:rsid w:val="00C92667"/>
    <w:rsid w:val="00C92B28"/>
    <w:rsid w:val="00C92C37"/>
    <w:rsid w:val="00C93803"/>
    <w:rsid w:val="00C93AAA"/>
    <w:rsid w:val="00C9559E"/>
    <w:rsid w:val="00C97061"/>
    <w:rsid w:val="00C971AB"/>
    <w:rsid w:val="00CA520C"/>
    <w:rsid w:val="00CA590C"/>
    <w:rsid w:val="00CA644D"/>
    <w:rsid w:val="00CA67E7"/>
    <w:rsid w:val="00CA7E46"/>
    <w:rsid w:val="00CB2027"/>
    <w:rsid w:val="00CB2486"/>
    <w:rsid w:val="00CB35D2"/>
    <w:rsid w:val="00CB4938"/>
    <w:rsid w:val="00CB61EC"/>
    <w:rsid w:val="00CB6AF8"/>
    <w:rsid w:val="00CC0098"/>
    <w:rsid w:val="00CC0B10"/>
    <w:rsid w:val="00CC1D47"/>
    <w:rsid w:val="00CC2052"/>
    <w:rsid w:val="00CC3C48"/>
    <w:rsid w:val="00CC3C74"/>
    <w:rsid w:val="00CC56E9"/>
    <w:rsid w:val="00CC6AB9"/>
    <w:rsid w:val="00CC74E0"/>
    <w:rsid w:val="00CD080A"/>
    <w:rsid w:val="00CD0D94"/>
    <w:rsid w:val="00CD410A"/>
    <w:rsid w:val="00CD45FF"/>
    <w:rsid w:val="00CD7D70"/>
    <w:rsid w:val="00CE1571"/>
    <w:rsid w:val="00CE5297"/>
    <w:rsid w:val="00CE777A"/>
    <w:rsid w:val="00CE7E31"/>
    <w:rsid w:val="00CF17A4"/>
    <w:rsid w:val="00CF3634"/>
    <w:rsid w:val="00CF5C26"/>
    <w:rsid w:val="00CF5F41"/>
    <w:rsid w:val="00D029DF"/>
    <w:rsid w:val="00D02A99"/>
    <w:rsid w:val="00D051D6"/>
    <w:rsid w:val="00D05D29"/>
    <w:rsid w:val="00D073F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563"/>
    <w:rsid w:val="00D355DE"/>
    <w:rsid w:val="00D355FB"/>
    <w:rsid w:val="00D35830"/>
    <w:rsid w:val="00D37670"/>
    <w:rsid w:val="00D4029F"/>
    <w:rsid w:val="00D42CE4"/>
    <w:rsid w:val="00D43664"/>
    <w:rsid w:val="00D4375B"/>
    <w:rsid w:val="00D43F7B"/>
    <w:rsid w:val="00D5177C"/>
    <w:rsid w:val="00D56716"/>
    <w:rsid w:val="00D61E18"/>
    <w:rsid w:val="00D62266"/>
    <w:rsid w:val="00D6248E"/>
    <w:rsid w:val="00D64249"/>
    <w:rsid w:val="00D64D8E"/>
    <w:rsid w:val="00D6589C"/>
    <w:rsid w:val="00D704F2"/>
    <w:rsid w:val="00D7318F"/>
    <w:rsid w:val="00D82608"/>
    <w:rsid w:val="00D839B1"/>
    <w:rsid w:val="00D845F0"/>
    <w:rsid w:val="00D8641C"/>
    <w:rsid w:val="00D86EEF"/>
    <w:rsid w:val="00D92A8D"/>
    <w:rsid w:val="00D92D29"/>
    <w:rsid w:val="00D95A7A"/>
    <w:rsid w:val="00D95C80"/>
    <w:rsid w:val="00D969E8"/>
    <w:rsid w:val="00DA0611"/>
    <w:rsid w:val="00DA2027"/>
    <w:rsid w:val="00DA36F1"/>
    <w:rsid w:val="00DA3C49"/>
    <w:rsid w:val="00DA4110"/>
    <w:rsid w:val="00DB4759"/>
    <w:rsid w:val="00DB4DF0"/>
    <w:rsid w:val="00DB5B99"/>
    <w:rsid w:val="00DB6AAE"/>
    <w:rsid w:val="00DB6DB4"/>
    <w:rsid w:val="00DB76C8"/>
    <w:rsid w:val="00DB7CBF"/>
    <w:rsid w:val="00DC0FD7"/>
    <w:rsid w:val="00DC331F"/>
    <w:rsid w:val="00DC62EA"/>
    <w:rsid w:val="00DD12B4"/>
    <w:rsid w:val="00DD3D50"/>
    <w:rsid w:val="00DD559A"/>
    <w:rsid w:val="00DD574E"/>
    <w:rsid w:val="00DD60EB"/>
    <w:rsid w:val="00DE1C3F"/>
    <w:rsid w:val="00DF0011"/>
    <w:rsid w:val="00DF0C31"/>
    <w:rsid w:val="00DF308F"/>
    <w:rsid w:val="00DF4009"/>
    <w:rsid w:val="00DF4123"/>
    <w:rsid w:val="00DF5933"/>
    <w:rsid w:val="00E00B79"/>
    <w:rsid w:val="00E00B87"/>
    <w:rsid w:val="00E02D7A"/>
    <w:rsid w:val="00E03EE2"/>
    <w:rsid w:val="00E0613C"/>
    <w:rsid w:val="00E12963"/>
    <w:rsid w:val="00E12C13"/>
    <w:rsid w:val="00E135BA"/>
    <w:rsid w:val="00E13A7C"/>
    <w:rsid w:val="00E13E7F"/>
    <w:rsid w:val="00E148FC"/>
    <w:rsid w:val="00E15259"/>
    <w:rsid w:val="00E1590D"/>
    <w:rsid w:val="00E15CA3"/>
    <w:rsid w:val="00E162DC"/>
    <w:rsid w:val="00E16594"/>
    <w:rsid w:val="00E17AA9"/>
    <w:rsid w:val="00E17BBE"/>
    <w:rsid w:val="00E203B0"/>
    <w:rsid w:val="00E20A8D"/>
    <w:rsid w:val="00E23AC1"/>
    <w:rsid w:val="00E23EA9"/>
    <w:rsid w:val="00E25DB3"/>
    <w:rsid w:val="00E30C94"/>
    <w:rsid w:val="00E31389"/>
    <w:rsid w:val="00E31CDD"/>
    <w:rsid w:val="00E31D0E"/>
    <w:rsid w:val="00E331A8"/>
    <w:rsid w:val="00E350C8"/>
    <w:rsid w:val="00E35BAD"/>
    <w:rsid w:val="00E35D9E"/>
    <w:rsid w:val="00E40C63"/>
    <w:rsid w:val="00E41451"/>
    <w:rsid w:val="00E42992"/>
    <w:rsid w:val="00E45380"/>
    <w:rsid w:val="00E504E8"/>
    <w:rsid w:val="00E54656"/>
    <w:rsid w:val="00E549EE"/>
    <w:rsid w:val="00E56A1B"/>
    <w:rsid w:val="00E56AF4"/>
    <w:rsid w:val="00E5777D"/>
    <w:rsid w:val="00E57EDE"/>
    <w:rsid w:val="00E61EC5"/>
    <w:rsid w:val="00E70973"/>
    <w:rsid w:val="00E72497"/>
    <w:rsid w:val="00E74286"/>
    <w:rsid w:val="00E747E6"/>
    <w:rsid w:val="00E75D46"/>
    <w:rsid w:val="00E82432"/>
    <w:rsid w:val="00E824C2"/>
    <w:rsid w:val="00E85766"/>
    <w:rsid w:val="00E85E11"/>
    <w:rsid w:val="00E900AF"/>
    <w:rsid w:val="00E90A23"/>
    <w:rsid w:val="00EA0E8D"/>
    <w:rsid w:val="00EA1E8C"/>
    <w:rsid w:val="00EA34A2"/>
    <w:rsid w:val="00EA4B14"/>
    <w:rsid w:val="00EA5610"/>
    <w:rsid w:val="00EA5E6C"/>
    <w:rsid w:val="00EB1994"/>
    <w:rsid w:val="00EB445C"/>
    <w:rsid w:val="00EB76D3"/>
    <w:rsid w:val="00EB7A0D"/>
    <w:rsid w:val="00EC0896"/>
    <w:rsid w:val="00EC0D19"/>
    <w:rsid w:val="00EC1206"/>
    <w:rsid w:val="00EC1848"/>
    <w:rsid w:val="00EC29ED"/>
    <w:rsid w:val="00EC3469"/>
    <w:rsid w:val="00EC34CF"/>
    <w:rsid w:val="00EC5EE5"/>
    <w:rsid w:val="00ED4DAC"/>
    <w:rsid w:val="00ED673D"/>
    <w:rsid w:val="00ED7E64"/>
    <w:rsid w:val="00EE244A"/>
    <w:rsid w:val="00EE2890"/>
    <w:rsid w:val="00EE2A59"/>
    <w:rsid w:val="00EE3E37"/>
    <w:rsid w:val="00EE4024"/>
    <w:rsid w:val="00EE4140"/>
    <w:rsid w:val="00EE447C"/>
    <w:rsid w:val="00EE6686"/>
    <w:rsid w:val="00EE700B"/>
    <w:rsid w:val="00EF2BA9"/>
    <w:rsid w:val="00EF3391"/>
    <w:rsid w:val="00EF3AE2"/>
    <w:rsid w:val="00EF66BE"/>
    <w:rsid w:val="00EF7180"/>
    <w:rsid w:val="00F000FF"/>
    <w:rsid w:val="00F00FBA"/>
    <w:rsid w:val="00F04DF8"/>
    <w:rsid w:val="00F11C96"/>
    <w:rsid w:val="00F11D7D"/>
    <w:rsid w:val="00F1378A"/>
    <w:rsid w:val="00F156FE"/>
    <w:rsid w:val="00F15C90"/>
    <w:rsid w:val="00F16851"/>
    <w:rsid w:val="00F17E73"/>
    <w:rsid w:val="00F20FBE"/>
    <w:rsid w:val="00F21E54"/>
    <w:rsid w:val="00F221A3"/>
    <w:rsid w:val="00F24305"/>
    <w:rsid w:val="00F2511D"/>
    <w:rsid w:val="00F25398"/>
    <w:rsid w:val="00F25950"/>
    <w:rsid w:val="00F265C1"/>
    <w:rsid w:val="00F306B7"/>
    <w:rsid w:val="00F313A9"/>
    <w:rsid w:val="00F32438"/>
    <w:rsid w:val="00F328E8"/>
    <w:rsid w:val="00F33308"/>
    <w:rsid w:val="00F33D9C"/>
    <w:rsid w:val="00F34615"/>
    <w:rsid w:val="00F34BD6"/>
    <w:rsid w:val="00F35EAA"/>
    <w:rsid w:val="00F3783C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6087"/>
    <w:rsid w:val="00F5678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19E7"/>
    <w:rsid w:val="00FB21B3"/>
    <w:rsid w:val="00FB2350"/>
    <w:rsid w:val="00FB3C9D"/>
    <w:rsid w:val="00FB4794"/>
    <w:rsid w:val="00FC0634"/>
    <w:rsid w:val="00FC12EE"/>
    <w:rsid w:val="00FC1729"/>
    <w:rsid w:val="00FC22D1"/>
    <w:rsid w:val="00FC33C8"/>
    <w:rsid w:val="00FC6C49"/>
    <w:rsid w:val="00FC7347"/>
    <w:rsid w:val="00FC7B89"/>
    <w:rsid w:val="00FD05E3"/>
    <w:rsid w:val="00FD0B3D"/>
    <w:rsid w:val="00FD1E5C"/>
    <w:rsid w:val="00FD4CB9"/>
    <w:rsid w:val="00FD571C"/>
    <w:rsid w:val="00FD6BD4"/>
    <w:rsid w:val="00FD7EBF"/>
    <w:rsid w:val="00FE085C"/>
    <w:rsid w:val="00FE22F4"/>
    <w:rsid w:val="00FE461D"/>
    <w:rsid w:val="00FE5782"/>
    <w:rsid w:val="00FE6A8C"/>
    <w:rsid w:val="00FE7FE5"/>
    <w:rsid w:val="00FF03B0"/>
    <w:rsid w:val="00FF517C"/>
    <w:rsid w:val="00FF6000"/>
    <w:rsid w:val="00FF6BEB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C12A70FC-4874-4A72-B98A-BB0273A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27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27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14"/>
      </w:numPr>
      <w:tabs>
        <w:tab w:val="left" w:pos="1304"/>
      </w:tabs>
      <w:spacing w:beforeLines="50" w:before="50"/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AA800-B306-41D6-B16B-8A58A0A1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2340</Words>
  <Characters>12287</Characters>
  <Application>Microsoft Office Word</Application>
  <DocSecurity>0</DocSecurity>
  <Lines>223</Lines>
  <Paragraphs>135</Paragraphs>
  <ScaleCrop>false</ScaleCrop>
  <Company/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(Bingxue)</cp:lastModifiedBy>
  <cp:revision>2</cp:revision>
  <dcterms:created xsi:type="dcterms:W3CDTF">2025-02-05T10:10:00Z</dcterms:created>
  <dcterms:modified xsi:type="dcterms:W3CDTF">2025-02-05T10:10:00Z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